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3F263" w14:textId="77777777" w:rsidR="00FD6123" w:rsidRDefault="000856A1" w:rsidP="000856A1">
      <w:pPr>
        <w:pStyle w:val="Heading1"/>
      </w:pPr>
      <w:bookmarkStart w:id="0" w:name="_GoBack"/>
      <w:bookmarkEnd w:id="0"/>
      <w:r>
        <w:t>Global Space Industry Dynamics</w:t>
      </w:r>
    </w:p>
    <w:p w14:paraId="58D670AB" w14:textId="77777777" w:rsidR="00FD6123" w:rsidRDefault="000856A1">
      <w:pPr>
        <w:spacing w:before="613" w:line="220" w:lineRule="auto"/>
        <w:ind w:left="720" w:right="2646"/>
        <w:rPr>
          <w:rFonts w:ascii="Gill Sans MT"/>
          <w:i/>
          <w:sz w:val="60"/>
        </w:rPr>
      </w:pPr>
      <w:r>
        <w:rPr>
          <w:rFonts w:ascii="Gill Sans MT"/>
          <w:i/>
          <w:color w:val="FFFFFF"/>
          <w:sz w:val="60"/>
        </w:rPr>
        <w:t xml:space="preserve">Research </w:t>
      </w:r>
      <w:r>
        <w:rPr>
          <w:rFonts w:ascii="Gill Sans MT"/>
          <w:i/>
          <w:color w:val="FFFFFF"/>
          <w:spacing w:val="-5"/>
          <w:sz w:val="60"/>
        </w:rPr>
        <w:t xml:space="preserve">Paper </w:t>
      </w:r>
      <w:r>
        <w:rPr>
          <w:rFonts w:ascii="Gill Sans MT"/>
          <w:i/>
          <w:color w:val="FFFFFF"/>
          <w:spacing w:val="-4"/>
          <w:sz w:val="60"/>
        </w:rPr>
        <w:t xml:space="preserve">for </w:t>
      </w:r>
      <w:r>
        <w:rPr>
          <w:rFonts w:ascii="Gill Sans MT"/>
          <w:i/>
          <w:color w:val="FFFFFF"/>
          <w:sz w:val="60"/>
        </w:rPr>
        <w:t xml:space="preserve">Australian Government, </w:t>
      </w:r>
      <w:r>
        <w:rPr>
          <w:rFonts w:ascii="Gill Sans MT"/>
          <w:i/>
          <w:color w:val="FFFFFF"/>
          <w:spacing w:val="1"/>
          <w:sz w:val="60"/>
        </w:rPr>
        <w:t xml:space="preserve">Department </w:t>
      </w:r>
      <w:r>
        <w:rPr>
          <w:rFonts w:ascii="Gill Sans MT"/>
          <w:i/>
          <w:color w:val="FFFFFF"/>
          <w:sz w:val="60"/>
        </w:rPr>
        <w:t xml:space="preserve">of Industry, Innovation and Science </w:t>
      </w:r>
      <w:r>
        <w:rPr>
          <w:rFonts w:ascii="Gill Sans MT"/>
          <w:i/>
          <w:color w:val="FFFFFF"/>
          <w:spacing w:val="-5"/>
          <w:sz w:val="60"/>
        </w:rPr>
        <w:t xml:space="preserve">by </w:t>
      </w:r>
      <w:r>
        <w:rPr>
          <w:rFonts w:ascii="Gill Sans MT"/>
          <w:i/>
          <w:color w:val="FFFFFF"/>
          <w:spacing w:val="3"/>
          <w:sz w:val="60"/>
        </w:rPr>
        <w:t>Bryce</w:t>
      </w:r>
      <w:r>
        <w:rPr>
          <w:rFonts w:ascii="Gill Sans MT"/>
          <w:i/>
          <w:color w:val="FFFFFF"/>
          <w:spacing w:val="2"/>
          <w:sz w:val="60"/>
        </w:rPr>
        <w:t xml:space="preserve"> </w:t>
      </w:r>
      <w:r>
        <w:rPr>
          <w:rFonts w:ascii="Gill Sans MT"/>
          <w:i/>
          <w:color w:val="FFFFFF"/>
          <w:sz w:val="60"/>
        </w:rPr>
        <w:t>Space and</w:t>
      </w:r>
      <w:r>
        <w:rPr>
          <w:rFonts w:ascii="Gill Sans MT"/>
          <w:i/>
          <w:color w:val="FFFFFF"/>
          <w:spacing w:val="-143"/>
          <w:sz w:val="60"/>
        </w:rPr>
        <w:t xml:space="preserve"> </w:t>
      </w:r>
      <w:r>
        <w:rPr>
          <w:rFonts w:ascii="Gill Sans MT"/>
          <w:i/>
          <w:color w:val="FFFFFF"/>
          <w:spacing w:val="-8"/>
          <w:sz w:val="60"/>
        </w:rPr>
        <w:t xml:space="preserve">Technology, </w:t>
      </w:r>
      <w:r>
        <w:rPr>
          <w:rFonts w:ascii="Gill Sans MT"/>
          <w:i/>
          <w:color w:val="FFFFFF"/>
          <w:sz w:val="60"/>
        </w:rPr>
        <w:t>LLC</w:t>
      </w:r>
    </w:p>
    <w:p w14:paraId="35AD2C82" w14:textId="77777777" w:rsidR="00FD6123" w:rsidRDefault="00FD6123">
      <w:pPr>
        <w:spacing w:line="220" w:lineRule="auto"/>
        <w:rPr>
          <w:rFonts w:ascii="Gill Sans MT"/>
          <w:sz w:val="60"/>
        </w:rPr>
        <w:sectPr w:rsidR="00FD6123" w:rsidSect="00340406">
          <w:footerReference w:type="even" r:id="rId11"/>
          <w:footerReference w:type="default" r:id="rId12"/>
          <w:headerReference w:type="first" r:id="rId13"/>
          <w:type w:val="continuous"/>
          <w:pgSz w:w="12240" w:h="15840" w:code="1"/>
          <w:pgMar w:top="1060" w:right="0" w:bottom="280" w:left="0" w:header="1134" w:footer="720" w:gutter="0"/>
          <w:cols w:space="720"/>
          <w:titlePg/>
          <w:docGrid w:linePitch="299"/>
        </w:sectPr>
      </w:pPr>
    </w:p>
    <w:p w14:paraId="4F914FA4" w14:textId="32B4B073" w:rsidR="00FD6123" w:rsidRPr="008072A9" w:rsidRDefault="000856A1" w:rsidP="00340406">
      <w:pPr>
        <w:spacing w:before="13200" w:line="230" w:lineRule="auto"/>
        <w:ind w:left="2042" w:right="2041" w:hanging="6"/>
        <w:jc w:val="center"/>
        <w:rPr>
          <w:i/>
        </w:rPr>
      </w:pPr>
      <w:r w:rsidRPr="008072A9">
        <w:rPr>
          <w:i/>
          <w:color w:val="231F20"/>
        </w:rPr>
        <w:lastRenderedPageBreak/>
        <w:t xml:space="preserve">The goal of this paper is to assist Australian Government in a review to of </w:t>
      </w:r>
      <w:r w:rsidRPr="008072A9">
        <w:rPr>
          <w:i/>
          <w:color w:val="231F20"/>
          <w:spacing w:val="-3"/>
        </w:rPr>
        <w:t xml:space="preserve">Australia’s </w:t>
      </w:r>
      <w:r w:rsidRPr="008072A9">
        <w:rPr>
          <w:i/>
          <w:color w:val="231F20"/>
        </w:rPr>
        <w:t>space industry capability to enable the nation to capitalise on the increasing opportunities within the global space</w:t>
      </w:r>
      <w:r w:rsidRPr="008072A9">
        <w:rPr>
          <w:i/>
          <w:color w:val="231F20"/>
          <w:spacing w:val="-1"/>
        </w:rPr>
        <w:t xml:space="preserve"> </w:t>
      </w:r>
      <w:r w:rsidRPr="008072A9">
        <w:rPr>
          <w:i/>
          <w:color w:val="231F20"/>
        </w:rPr>
        <w:t>sector.</w:t>
      </w:r>
    </w:p>
    <w:p w14:paraId="14A92D4F" w14:textId="77777777" w:rsidR="00FD6123" w:rsidRDefault="00FD6123">
      <w:pPr>
        <w:spacing w:line="230" w:lineRule="auto"/>
        <w:jc w:val="center"/>
        <w:rPr>
          <w:sz w:val="26"/>
        </w:rPr>
        <w:sectPr w:rsidR="00FD6123" w:rsidSect="0097239E">
          <w:headerReference w:type="default" r:id="rId14"/>
          <w:footerReference w:type="default" r:id="rId15"/>
          <w:pgSz w:w="12240" w:h="15840" w:code="1"/>
          <w:pgMar w:top="700" w:right="0" w:bottom="280" w:left="0" w:header="1134" w:footer="432" w:gutter="0"/>
          <w:cols w:space="720"/>
        </w:sectPr>
      </w:pPr>
    </w:p>
    <w:p w14:paraId="393BE44D" w14:textId="50B74EFE" w:rsidR="00831CEE" w:rsidRPr="00831CEE" w:rsidRDefault="000856A1" w:rsidP="00831CEE">
      <w:pPr>
        <w:pStyle w:val="Heading2"/>
        <w:tabs>
          <w:tab w:val="left" w:pos="9781"/>
        </w:tabs>
        <w:spacing w:after="800"/>
        <w:ind w:right="2459"/>
        <w:rPr>
          <w:b/>
          <w:bCs/>
          <w:noProof/>
          <w:color w:val="auto"/>
          <w:sz w:val="26"/>
          <w:szCs w:val="26"/>
        </w:rPr>
      </w:pPr>
      <w:bookmarkStart w:id="1" w:name="_Toc498692477"/>
      <w:r>
        <w:lastRenderedPageBreak/>
        <w:t>Contents</w:t>
      </w:r>
      <w:bookmarkEnd w:id="1"/>
      <w:r w:rsidR="00831CEE">
        <w:fldChar w:fldCharType="begin"/>
      </w:r>
      <w:r w:rsidR="00831CEE">
        <w:instrText xml:space="preserve"> TOC \h \z \u \t "Heading 2,1,Heading 3,2" </w:instrText>
      </w:r>
      <w:r w:rsidR="00831CEE">
        <w:fldChar w:fldCharType="separate"/>
      </w:r>
    </w:p>
    <w:p w14:paraId="49B22514" w14:textId="77777777" w:rsidR="00831CEE" w:rsidRDefault="00562B14"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78" w:history="1">
        <w:r w:rsidR="00831CEE" w:rsidRPr="00EB2525">
          <w:rPr>
            <w:rStyle w:val="Hyperlink"/>
            <w:noProof/>
          </w:rPr>
          <w:t>Executive Overview</w:t>
        </w:r>
        <w:r w:rsidR="00831CEE">
          <w:rPr>
            <w:noProof/>
            <w:webHidden/>
          </w:rPr>
          <w:tab/>
        </w:r>
        <w:r w:rsidR="00831CEE">
          <w:rPr>
            <w:noProof/>
            <w:webHidden/>
          </w:rPr>
          <w:fldChar w:fldCharType="begin"/>
        </w:r>
        <w:r w:rsidR="00831CEE">
          <w:rPr>
            <w:noProof/>
            <w:webHidden/>
          </w:rPr>
          <w:instrText xml:space="preserve"> PAGEREF _Toc498692478 \h </w:instrText>
        </w:r>
        <w:r w:rsidR="00831CEE">
          <w:rPr>
            <w:noProof/>
            <w:webHidden/>
          </w:rPr>
        </w:r>
        <w:r w:rsidR="00831CEE">
          <w:rPr>
            <w:noProof/>
            <w:webHidden/>
          </w:rPr>
          <w:fldChar w:fldCharType="separate"/>
        </w:r>
        <w:r w:rsidR="00615205">
          <w:rPr>
            <w:noProof/>
            <w:webHidden/>
          </w:rPr>
          <w:t>1</w:t>
        </w:r>
        <w:r w:rsidR="00831CEE">
          <w:rPr>
            <w:noProof/>
            <w:webHidden/>
          </w:rPr>
          <w:fldChar w:fldCharType="end"/>
        </w:r>
      </w:hyperlink>
    </w:p>
    <w:p w14:paraId="52455891" w14:textId="77777777" w:rsidR="00831CEE" w:rsidRDefault="00562B14"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79" w:history="1">
        <w:r w:rsidR="00831CEE" w:rsidRPr="00EB2525">
          <w:rPr>
            <w:rStyle w:val="Hyperlink"/>
            <w:noProof/>
          </w:rPr>
          <w:t>Elements and Attributes of the Global Space Industry</w:t>
        </w:r>
        <w:r w:rsidR="00831CEE">
          <w:rPr>
            <w:noProof/>
            <w:webHidden/>
          </w:rPr>
          <w:tab/>
        </w:r>
        <w:r w:rsidR="00831CEE">
          <w:rPr>
            <w:noProof/>
            <w:webHidden/>
          </w:rPr>
          <w:fldChar w:fldCharType="begin"/>
        </w:r>
        <w:r w:rsidR="00831CEE">
          <w:rPr>
            <w:noProof/>
            <w:webHidden/>
          </w:rPr>
          <w:instrText xml:space="preserve"> PAGEREF _Toc498692479 \h </w:instrText>
        </w:r>
        <w:r w:rsidR="00831CEE">
          <w:rPr>
            <w:noProof/>
            <w:webHidden/>
          </w:rPr>
        </w:r>
        <w:r w:rsidR="00831CEE">
          <w:rPr>
            <w:noProof/>
            <w:webHidden/>
          </w:rPr>
          <w:fldChar w:fldCharType="separate"/>
        </w:r>
        <w:r w:rsidR="00615205">
          <w:rPr>
            <w:noProof/>
            <w:webHidden/>
          </w:rPr>
          <w:t>3</w:t>
        </w:r>
        <w:r w:rsidR="00831CEE">
          <w:rPr>
            <w:noProof/>
            <w:webHidden/>
          </w:rPr>
          <w:fldChar w:fldCharType="end"/>
        </w:r>
      </w:hyperlink>
    </w:p>
    <w:p w14:paraId="49638685" w14:textId="77777777" w:rsidR="00831CEE" w:rsidRDefault="00562B14"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0" w:history="1">
        <w:r w:rsidR="00831CEE" w:rsidRPr="00EB2525">
          <w:rPr>
            <w:rStyle w:val="Hyperlink"/>
            <w:noProof/>
          </w:rPr>
          <w:t>Government Space Programs</w:t>
        </w:r>
        <w:r w:rsidR="00831CEE">
          <w:rPr>
            <w:noProof/>
            <w:webHidden/>
          </w:rPr>
          <w:tab/>
        </w:r>
        <w:r w:rsidR="00831CEE">
          <w:rPr>
            <w:noProof/>
            <w:webHidden/>
          </w:rPr>
          <w:fldChar w:fldCharType="begin"/>
        </w:r>
        <w:r w:rsidR="00831CEE">
          <w:rPr>
            <w:noProof/>
            <w:webHidden/>
          </w:rPr>
          <w:instrText xml:space="preserve"> PAGEREF _Toc498692480 \h </w:instrText>
        </w:r>
        <w:r w:rsidR="00831CEE">
          <w:rPr>
            <w:noProof/>
            <w:webHidden/>
          </w:rPr>
        </w:r>
        <w:r w:rsidR="00831CEE">
          <w:rPr>
            <w:noProof/>
            <w:webHidden/>
          </w:rPr>
          <w:fldChar w:fldCharType="separate"/>
        </w:r>
        <w:r w:rsidR="00615205">
          <w:rPr>
            <w:noProof/>
            <w:webHidden/>
          </w:rPr>
          <w:t>3</w:t>
        </w:r>
        <w:r w:rsidR="00831CEE">
          <w:rPr>
            <w:noProof/>
            <w:webHidden/>
          </w:rPr>
          <w:fldChar w:fldCharType="end"/>
        </w:r>
      </w:hyperlink>
    </w:p>
    <w:p w14:paraId="0A2C7FFA" w14:textId="77777777" w:rsidR="00831CEE" w:rsidRDefault="00562B14"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1" w:history="1">
        <w:r w:rsidR="00831CEE" w:rsidRPr="00EB2525">
          <w:rPr>
            <w:rStyle w:val="Hyperlink"/>
            <w:noProof/>
          </w:rPr>
          <w:t>Commercial Space Activities</w:t>
        </w:r>
        <w:r w:rsidR="00831CEE">
          <w:rPr>
            <w:noProof/>
            <w:webHidden/>
          </w:rPr>
          <w:tab/>
        </w:r>
        <w:r w:rsidR="00831CEE">
          <w:rPr>
            <w:noProof/>
            <w:webHidden/>
          </w:rPr>
          <w:fldChar w:fldCharType="begin"/>
        </w:r>
        <w:r w:rsidR="00831CEE">
          <w:rPr>
            <w:noProof/>
            <w:webHidden/>
          </w:rPr>
          <w:instrText xml:space="preserve"> PAGEREF _Toc498692481 \h </w:instrText>
        </w:r>
        <w:r w:rsidR="00831CEE">
          <w:rPr>
            <w:noProof/>
            <w:webHidden/>
          </w:rPr>
        </w:r>
        <w:r w:rsidR="00831CEE">
          <w:rPr>
            <w:noProof/>
            <w:webHidden/>
          </w:rPr>
          <w:fldChar w:fldCharType="separate"/>
        </w:r>
        <w:r w:rsidR="00615205">
          <w:rPr>
            <w:noProof/>
            <w:webHidden/>
          </w:rPr>
          <w:t>5</w:t>
        </w:r>
        <w:r w:rsidR="00831CEE">
          <w:rPr>
            <w:noProof/>
            <w:webHidden/>
          </w:rPr>
          <w:fldChar w:fldCharType="end"/>
        </w:r>
      </w:hyperlink>
    </w:p>
    <w:p w14:paraId="68363D42" w14:textId="77777777" w:rsidR="00831CEE" w:rsidRDefault="00562B14"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2" w:history="1">
        <w:r w:rsidR="00831CEE" w:rsidRPr="00EB2525">
          <w:rPr>
            <w:rStyle w:val="Hyperlink"/>
            <w:noProof/>
          </w:rPr>
          <w:t>Geography of the Space Ecosystem</w:t>
        </w:r>
        <w:r w:rsidR="00831CEE">
          <w:rPr>
            <w:noProof/>
            <w:webHidden/>
          </w:rPr>
          <w:tab/>
        </w:r>
        <w:r w:rsidR="00831CEE">
          <w:rPr>
            <w:noProof/>
            <w:webHidden/>
          </w:rPr>
          <w:fldChar w:fldCharType="begin"/>
        </w:r>
        <w:r w:rsidR="00831CEE">
          <w:rPr>
            <w:noProof/>
            <w:webHidden/>
          </w:rPr>
          <w:instrText xml:space="preserve"> PAGEREF _Toc498692482 \h </w:instrText>
        </w:r>
        <w:r w:rsidR="00831CEE">
          <w:rPr>
            <w:noProof/>
            <w:webHidden/>
          </w:rPr>
        </w:r>
        <w:r w:rsidR="00831CEE">
          <w:rPr>
            <w:noProof/>
            <w:webHidden/>
          </w:rPr>
          <w:fldChar w:fldCharType="separate"/>
        </w:r>
        <w:r w:rsidR="00615205">
          <w:rPr>
            <w:noProof/>
            <w:webHidden/>
          </w:rPr>
          <w:t>8</w:t>
        </w:r>
        <w:r w:rsidR="00831CEE">
          <w:rPr>
            <w:noProof/>
            <w:webHidden/>
          </w:rPr>
          <w:fldChar w:fldCharType="end"/>
        </w:r>
      </w:hyperlink>
    </w:p>
    <w:p w14:paraId="03D909F6" w14:textId="77777777" w:rsidR="00831CEE" w:rsidRDefault="00562B14"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83" w:history="1">
        <w:r w:rsidR="00831CEE" w:rsidRPr="00EB2525">
          <w:rPr>
            <w:rStyle w:val="Hyperlink"/>
            <w:noProof/>
          </w:rPr>
          <w:t>Trends and Industry Dynamics</w:t>
        </w:r>
        <w:r w:rsidR="00831CEE">
          <w:rPr>
            <w:noProof/>
            <w:webHidden/>
          </w:rPr>
          <w:tab/>
        </w:r>
        <w:r w:rsidR="00831CEE">
          <w:rPr>
            <w:noProof/>
            <w:webHidden/>
          </w:rPr>
          <w:fldChar w:fldCharType="begin"/>
        </w:r>
        <w:r w:rsidR="00831CEE">
          <w:rPr>
            <w:noProof/>
            <w:webHidden/>
          </w:rPr>
          <w:instrText xml:space="preserve"> PAGEREF _Toc498692483 \h </w:instrText>
        </w:r>
        <w:r w:rsidR="00831CEE">
          <w:rPr>
            <w:noProof/>
            <w:webHidden/>
          </w:rPr>
        </w:r>
        <w:r w:rsidR="00831CEE">
          <w:rPr>
            <w:noProof/>
            <w:webHidden/>
          </w:rPr>
          <w:fldChar w:fldCharType="separate"/>
        </w:r>
        <w:r w:rsidR="00615205">
          <w:rPr>
            <w:noProof/>
            <w:webHidden/>
          </w:rPr>
          <w:t>11</w:t>
        </w:r>
        <w:r w:rsidR="00831CEE">
          <w:rPr>
            <w:noProof/>
            <w:webHidden/>
          </w:rPr>
          <w:fldChar w:fldCharType="end"/>
        </w:r>
      </w:hyperlink>
    </w:p>
    <w:p w14:paraId="385FD4F2" w14:textId="77777777" w:rsidR="00831CEE" w:rsidRDefault="00562B14"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84" w:history="1">
        <w:r w:rsidR="00831CEE" w:rsidRPr="00EB2525">
          <w:rPr>
            <w:rStyle w:val="Hyperlink"/>
            <w:noProof/>
          </w:rPr>
          <w:t>Opportunities for Australia</w:t>
        </w:r>
        <w:r w:rsidR="00831CEE">
          <w:rPr>
            <w:noProof/>
            <w:webHidden/>
          </w:rPr>
          <w:tab/>
        </w:r>
        <w:r w:rsidR="00831CEE">
          <w:rPr>
            <w:noProof/>
            <w:webHidden/>
          </w:rPr>
          <w:fldChar w:fldCharType="begin"/>
        </w:r>
        <w:r w:rsidR="00831CEE">
          <w:rPr>
            <w:noProof/>
            <w:webHidden/>
          </w:rPr>
          <w:instrText xml:space="preserve"> PAGEREF _Toc498692484 \h </w:instrText>
        </w:r>
        <w:r w:rsidR="00831CEE">
          <w:rPr>
            <w:noProof/>
            <w:webHidden/>
          </w:rPr>
        </w:r>
        <w:r w:rsidR="00831CEE">
          <w:rPr>
            <w:noProof/>
            <w:webHidden/>
          </w:rPr>
          <w:fldChar w:fldCharType="separate"/>
        </w:r>
        <w:r w:rsidR="00615205">
          <w:rPr>
            <w:noProof/>
            <w:webHidden/>
          </w:rPr>
          <w:t>12</w:t>
        </w:r>
        <w:r w:rsidR="00831CEE">
          <w:rPr>
            <w:noProof/>
            <w:webHidden/>
          </w:rPr>
          <w:fldChar w:fldCharType="end"/>
        </w:r>
      </w:hyperlink>
    </w:p>
    <w:p w14:paraId="4F7912B1" w14:textId="77777777" w:rsidR="00831CEE" w:rsidRDefault="00562B14"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5" w:history="1">
        <w:r w:rsidR="00831CEE" w:rsidRPr="00EB2525">
          <w:rPr>
            <w:rStyle w:val="Hyperlink"/>
            <w:noProof/>
          </w:rPr>
          <w:t>Mature Space Sectors</w:t>
        </w:r>
        <w:r w:rsidR="00831CEE">
          <w:rPr>
            <w:noProof/>
            <w:webHidden/>
          </w:rPr>
          <w:tab/>
        </w:r>
        <w:r w:rsidR="00831CEE">
          <w:rPr>
            <w:noProof/>
            <w:webHidden/>
          </w:rPr>
          <w:fldChar w:fldCharType="begin"/>
        </w:r>
        <w:r w:rsidR="00831CEE">
          <w:rPr>
            <w:noProof/>
            <w:webHidden/>
          </w:rPr>
          <w:instrText xml:space="preserve"> PAGEREF _Toc498692485 \h </w:instrText>
        </w:r>
        <w:r w:rsidR="00831CEE">
          <w:rPr>
            <w:noProof/>
            <w:webHidden/>
          </w:rPr>
        </w:r>
        <w:r w:rsidR="00831CEE">
          <w:rPr>
            <w:noProof/>
            <w:webHidden/>
          </w:rPr>
          <w:fldChar w:fldCharType="separate"/>
        </w:r>
        <w:r w:rsidR="00615205">
          <w:rPr>
            <w:noProof/>
            <w:webHidden/>
          </w:rPr>
          <w:t>12</w:t>
        </w:r>
        <w:r w:rsidR="00831CEE">
          <w:rPr>
            <w:noProof/>
            <w:webHidden/>
          </w:rPr>
          <w:fldChar w:fldCharType="end"/>
        </w:r>
      </w:hyperlink>
    </w:p>
    <w:p w14:paraId="72CEF4C7" w14:textId="77777777" w:rsidR="00831CEE" w:rsidRDefault="00562B14"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6" w:history="1">
        <w:r w:rsidR="00831CEE" w:rsidRPr="00EB2525">
          <w:rPr>
            <w:rStyle w:val="Hyperlink"/>
            <w:noProof/>
          </w:rPr>
          <w:t>Emerging Markets</w:t>
        </w:r>
        <w:r w:rsidR="00831CEE">
          <w:rPr>
            <w:noProof/>
            <w:webHidden/>
          </w:rPr>
          <w:tab/>
        </w:r>
        <w:r w:rsidR="00831CEE">
          <w:rPr>
            <w:noProof/>
            <w:webHidden/>
          </w:rPr>
          <w:fldChar w:fldCharType="begin"/>
        </w:r>
        <w:r w:rsidR="00831CEE">
          <w:rPr>
            <w:noProof/>
            <w:webHidden/>
          </w:rPr>
          <w:instrText xml:space="preserve"> PAGEREF _Toc498692486 \h </w:instrText>
        </w:r>
        <w:r w:rsidR="00831CEE">
          <w:rPr>
            <w:noProof/>
            <w:webHidden/>
          </w:rPr>
        </w:r>
        <w:r w:rsidR="00831CEE">
          <w:rPr>
            <w:noProof/>
            <w:webHidden/>
          </w:rPr>
          <w:fldChar w:fldCharType="separate"/>
        </w:r>
        <w:r w:rsidR="00615205">
          <w:rPr>
            <w:noProof/>
            <w:webHidden/>
          </w:rPr>
          <w:t>14</w:t>
        </w:r>
        <w:r w:rsidR="00831CEE">
          <w:rPr>
            <w:noProof/>
            <w:webHidden/>
          </w:rPr>
          <w:fldChar w:fldCharType="end"/>
        </w:r>
      </w:hyperlink>
    </w:p>
    <w:p w14:paraId="08916664" w14:textId="77777777" w:rsidR="00831CEE" w:rsidRDefault="00562B14"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87" w:history="1">
        <w:r w:rsidR="00831CEE" w:rsidRPr="00EB2525">
          <w:rPr>
            <w:rStyle w:val="Hyperlink"/>
            <w:noProof/>
          </w:rPr>
          <w:t>Appendix: Core Technologies</w:t>
        </w:r>
        <w:r w:rsidR="00831CEE">
          <w:rPr>
            <w:noProof/>
            <w:webHidden/>
          </w:rPr>
          <w:tab/>
        </w:r>
        <w:r w:rsidR="00831CEE">
          <w:rPr>
            <w:noProof/>
            <w:webHidden/>
          </w:rPr>
          <w:fldChar w:fldCharType="begin"/>
        </w:r>
        <w:r w:rsidR="00831CEE">
          <w:rPr>
            <w:noProof/>
            <w:webHidden/>
          </w:rPr>
          <w:instrText xml:space="preserve"> PAGEREF _Toc498692487 \h </w:instrText>
        </w:r>
        <w:r w:rsidR="00831CEE">
          <w:rPr>
            <w:noProof/>
            <w:webHidden/>
          </w:rPr>
        </w:r>
        <w:r w:rsidR="00831CEE">
          <w:rPr>
            <w:noProof/>
            <w:webHidden/>
          </w:rPr>
          <w:fldChar w:fldCharType="separate"/>
        </w:r>
        <w:r w:rsidR="00615205">
          <w:rPr>
            <w:noProof/>
            <w:webHidden/>
          </w:rPr>
          <w:t>17</w:t>
        </w:r>
        <w:r w:rsidR="00831CEE">
          <w:rPr>
            <w:noProof/>
            <w:webHidden/>
          </w:rPr>
          <w:fldChar w:fldCharType="end"/>
        </w:r>
      </w:hyperlink>
    </w:p>
    <w:p w14:paraId="4D11B39D" w14:textId="77777777" w:rsidR="00831CEE" w:rsidRDefault="00562B14"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8" w:history="1">
        <w:r w:rsidR="00831CEE" w:rsidRPr="00EB2525">
          <w:rPr>
            <w:rStyle w:val="Hyperlink"/>
            <w:noProof/>
          </w:rPr>
          <w:t>Launch Vehicles</w:t>
        </w:r>
        <w:r w:rsidR="00831CEE">
          <w:rPr>
            <w:noProof/>
            <w:webHidden/>
          </w:rPr>
          <w:tab/>
        </w:r>
        <w:r w:rsidR="00831CEE">
          <w:rPr>
            <w:noProof/>
            <w:webHidden/>
          </w:rPr>
          <w:fldChar w:fldCharType="begin"/>
        </w:r>
        <w:r w:rsidR="00831CEE">
          <w:rPr>
            <w:noProof/>
            <w:webHidden/>
          </w:rPr>
          <w:instrText xml:space="preserve"> PAGEREF _Toc498692488 \h </w:instrText>
        </w:r>
        <w:r w:rsidR="00831CEE">
          <w:rPr>
            <w:noProof/>
            <w:webHidden/>
          </w:rPr>
        </w:r>
        <w:r w:rsidR="00831CEE">
          <w:rPr>
            <w:noProof/>
            <w:webHidden/>
          </w:rPr>
          <w:fldChar w:fldCharType="separate"/>
        </w:r>
        <w:r w:rsidR="00615205">
          <w:rPr>
            <w:noProof/>
            <w:webHidden/>
          </w:rPr>
          <w:t>17</w:t>
        </w:r>
        <w:r w:rsidR="00831CEE">
          <w:rPr>
            <w:noProof/>
            <w:webHidden/>
          </w:rPr>
          <w:fldChar w:fldCharType="end"/>
        </w:r>
      </w:hyperlink>
    </w:p>
    <w:p w14:paraId="3B246B19" w14:textId="77777777" w:rsidR="00831CEE" w:rsidRDefault="00562B14"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9" w:history="1">
        <w:r w:rsidR="00831CEE" w:rsidRPr="00EB2525">
          <w:rPr>
            <w:rStyle w:val="Hyperlink"/>
            <w:noProof/>
          </w:rPr>
          <w:t>Satellites</w:t>
        </w:r>
        <w:r w:rsidR="00831CEE">
          <w:rPr>
            <w:noProof/>
            <w:webHidden/>
          </w:rPr>
          <w:tab/>
        </w:r>
        <w:r w:rsidR="00831CEE">
          <w:rPr>
            <w:noProof/>
            <w:webHidden/>
          </w:rPr>
          <w:fldChar w:fldCharType="begin"/>
        </w:r>
        <w:r w:rsidR="00831CEE">
          <w:rPr>
            <w:noProof/>
            <w:webHidden/>
          </w:rPr>
          <w:instrText xml:space="preserve"> PAGEREF _Toc498692489 \h </w:instrText>
        </w:r>
        <w:r w:rsidR="00831CEE">
          <w:rPr>
            <w:noProof/>
            <w:webHidden/>
          </w:rPr>
        </w:r>
        <w:r w:rsidR="00831CEE">
          <w:rPr>
            <w:noProof/>
            <w:webHidden/>
          </w:rPr>
          <w:fldChar w:fldCharType="separate"/>
        </w:r>
        <w:r w:rsidR="00615205">
          <w:rPr>
            <w:noProof/>
            <w:webHidden/>
          </w:rPr>
          <w:t>17</w:t>
        </w:r>
        <w:r w:rsidR="00831CEE">
          <w:rPr>
            <w:noProof/>
            <w:webHidden/>
          </w:rPr>
          <w:fldChar w:fldCharType="end"/>
        </w:r>
      </w:hyperlink>
    </w:p>
    <w:p w14:paraId="7F2D687B" w14:textId="77777777" w:rsidR="00831CEE" w:rsidRDefault="00562B14"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90" w:history="1">
        <w:r w:rsidR="00831CEE" w:rsidRPr="00EB2525">
          <w:rPr>
            <w:rStyle w:val="Hyperlink"/>
            <w:noProof/>
          </w:rPr>
          <w:t>Exploration/Government Programs</w:t>
        </w:r>
        <w:r w:rsidR="00831CEE">
          <w:rPr>
            <w:noProof/>
            <w:webHidden/>
          </w:rPr>
          <w:tab/>
        </w:r>
        <w:r w:rsidR="00831CEE">
          <w:rPr>
            <w:noProof/>
            <w:webHidden/>
          </w:rPr>
          <w:fldChar w:fldCharType="begin"/>
        </w:r>
        <w:r w:rsidR="00831CEE">
          <w:rPr>
            <w:noProof/>
            <w:webHidden/>
          </w:rPr>
          <w:instrText xml:space="preserve"> PAGEREF _Toc498692490 \h </w:instrText>
        </w:r>
        <w:r w:rsidR="00831CEE">
          <w:rPr>
            <w:noProof/>
            <w:webHidden/>
          </w:rPr>
        </w:r>
        <w:r w:rsidR="00831CEE">
          <w:rPr>
            <w:noProof/>
            <w:webHidden/>
          </w:rPr>
          <w:fldChar w:fldCharType="separate"/>
        </w:r>
        <w:r w:rsidR="00615205">
          <w:rPr>
            <w:noProof/>
            <w:webHidden/>
          </w:rPr>
          <w:t>19</w:t>
        </w:r>
        <w:r w:rsidR="00831CEE">
          <w:rPr>
            <w:noProof/>
            <w:webHidden/>
          </w:rPr>
          <w:fldChar w:fldCharType="end"/>
        </w:r>
      </w:hyperlink>
    </w:p>
    <w:p w14:paraId="0C0E450D" w14:textId="77777777" w:rsidR="00831CEE" w:rsidRDefault="00562B14"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91" w:history="1">
        <w:r w:rsidR="00831CEE" w:rsidRPr="00EB2525">
          <w:rPr>
            <w:rStyle w:val="Hyperlink"/>
            <w:noProof/>
          </w:rPr>
          <w:t>Appendix: Selected Space Terms and Acronyms</w:t>
        </w:r>
        <w:r w:rsidR="00831CEE">
          <w:rPr>
            <w:noProof/>
            <w:webHidden/>
          </w:rPr>
          <w:tab/>
        </w:r>
        <w:r w:rsidR="00831CEE">
          <w:rPr>
            <w:noProof/>
            <w:webHidden/>
          </w:rPr>
          <w:fldChar w:fldCharType="begin"/>
        </w:r>
        <w:r w:rsidR="00831CEE">
          <w:rPr>
            <w:noProof/>
            <w:webHidden/>
          </w:rPr>
          <w:instrText xml:space="preserve"> PAGEREF _Toc498692491 \h </w:instrText>
        </w:r>
        <w:r w:rsidR="00831CEE">
          <w:rPr>
            <w:noProof/>
            <w:webHidden/>
          </w:rPr>
        </w:r>
        <w:r w:rsidR="00831CEE">
          <w:rPr>
            <w:noProof/>
            <w:webHidden/>
          </w:rPr>
          <w:fldChar w:fldCharType="separate"/>
        </w:r>
        <w:r w:rsidR="00615205">
          <w:rPr>
            <w:noProof/>
            <w:webHidden/>
          </w:rPr>
          <w:t>20</w:t>
        </w:r>
        <w:r w:rsidR="00831CEE">
          <w:rPr>
            <w:noProof/>
            <w:webHidden/>
          </w:rPr>
          <w:fldChar w:fldCharType="end"/>
        </w:r>
      </w:hyperlink>
    </w:p>
    <w:p w14:paraId="1A7BBBB2" w14:textId="77777777" w:rsidR="00831CEE" w:rsidRDefault="00562B14"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94" w:history="1">
        <w:r w:rsidR="00831CEE" w:rsidRPr="00EB2525">
          <w:rPr>
            <w:rStyle w:val="Hyperlink"/>
            <w:noProof/>
          </w:rPr>
          <w:t>About Bryce Space and Technology</w:t>
        </w:r>
        <w:r w:rsidR="00831CEE">
          <w:rPr>
            <w:noProof/>
            <w:webHidden/>
          </w:rPr>
          <w:tab/>
        </w:r>
        <w:r w:rsidR="00831CEE">
          <w:rPr>
            <w:noProof/>
            <w:webHidden/>
          </w:rPr>
          <w:fldChar w:fldCharType="begin"/>
        </w:r>
        <w:r w:rsidR="00831CEE">
          <w:rPr>
            <w:noProof/>
            <w:webHidden/>
          </w:rPr>
          <w:instrText xml:space="preserve"> PAGEREF _Toc498692494 \h </w:instrText>
        </w:r>
        <w:r w:rsidR="00831CEE">
          <w:rPr>
            <w:noProof/>
            <w:webHidden/>
          </w:rPr>
        </w:r>
        <w:r w:rsidR="00831CEE">
          <w:rPr>
            <w:noProof/>
            <w:webHidden/>
          </w:rPr>
          <w:fldChar w:fldCharType="separate"/>
        </w:r>
        <w:r w:rsidR="00615205">
          <w:rPr>
            <w:noProof/>
            <w:webHidden/>
          </w:rPr>
          <w:t>23</w:t>
        </w:r>
        <w:r w:rsidR="00831CEE">
          <w:rPr>
            <w:noProof/>
            <w:webHidden/>
          </w:rPr>
          <w:fldChar w:fldCharType="end"/>
        </w:r>
      </w:hyperlink>
    </w:p>
    <w:p w14:paraId="17DC6971" w14:textId="77777777" w:rsidR="00831CEE" w:rsidRDefault="00562B14"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95" w:history="1">
        <w:r w:rsidR="00831CEE" w:rsidRPr="00EB2525">
          <w:rPr>
            <w:rStyle w:val="Hyperlink"/>
            <w:noProof/>
          </w:rPr>
          <w:t>Endnotes</w:t>
        </w:r>
        <w:r w:rsidR="00831CEE">
          <w:rPr>
            <w:noProof/>
            <w:webHidden/>
          </w:rPr>
          <w:tab/>
        </w:r>
        <w:r w:rsidR="00831CEE">
          <w:rPr>
            <w:noProof/>
            <w:webHidden/>
          </w:rPr>
          <w:fldChar w:fldCharType="begin"/>
        </w:r>
        <w:r w:rsidR="00831CEE">
          <w:rPr>
            <w:noProof/>
            <w:webHidden/>
          </w:rPr>
          <w:instrText xml:space="preserve"> PAGEREF _Toc498692495 \h </w:instrText>
        </w:r>
        <w:r w:rsidR="00831CEE">
          <w:rPr>
            <w:noProof/>
            <w:webHidden/>
          </w:rPr>
        </w:r>
        <w:r w:rsidR="00831CEE">
          <w:rPr>
            <w:noProof/>
            <w:webHidden/>
          </w:rPr>
          <w:fldChar w:fldCharType="separate"/>
        </w:r>
        <w:r w:rsidR="00615205">
          <w:rPr>
            <w:noProof/>
            <w:webHidden/>
          </w:rPr>
          <w:t>25</w:t>
        </w:r>
        <w:r w:rsidR="00831CEE">
          <w:rPr>
            <w:noProof/>
            <w:webHidden/>
          </w:rPr>
          <w:fldChar w:fldCharType="end"/>
        </w:r>
      </w:hyperlink>
    </w:p>
    <w:p w14:paraId="7DC5DC5A" w14:textId="77777777" w:rsidR="00340406" w:rsidRDefault="00831CEE" w:rsidP="00831CEE">
      <w:pPr>
        <w:pStyle w:val="BodyText"/>
        <w:tabs>
          <w:tab w:val="left" w:pos="9781"/>
        </w:tabs>
        <w:ind w:right="2459"/>
      </w:pPr>
      <w:r>
        <w:fldChar w:fldCharType="end"/>
      </w:r>
    </w:p>
    <w:p w14:paraId="2AA373C4" w14:textId="77777777" w:rsidR="00340406" w:rsidRPr="00340406" w:rsidRDefault="00340406" w:rsidP="00340406">
      <w:pPr>
        <w:pStyle w:val="BodyText"/>
        <w:sectPr w:rsidR="00340406" w:rsidRPr="00340406" w:rsidSect="0097239E">
          <w:headerReference w:type="default" r:id="rId16"/>
          <w:footerReference w:type="default" r:id="rId17"/>
          <w:pgSz w:w="12240" w:h="15840" w:code="1"/>
          <w:pgMar w:top="700" w:right="0" w:bottom="280" w:left="0" w:header="1134" w:footer="432" w:gutter="0"/>
          <w:cols w:space="720"/>
        </w:sectPr>
      </w:pPr>
    </w:p>
    <w:p w14:paraId="5B9CDE79" w14:textId="77777777" w:rsidR="00FD6123" w:rsidRDefault="000856A1" w:rsidP="00340406">
      <w:pPr>
        <w:pStyle w:val="BodyText"/>
        <w:spacing w:before="6000"/>
        <w:ind w:left="4451" w:right="4451"/>
        <w:jc w:val="center"/>
      </w:pPr>
      <w:r>
        <w:rPr>
          <w:color w:val="231F20"/>
        </w:rPr>
        <w:lastRenderedPageBreak/>
        <w:t>This page intentionally left blank</w:t>
      </w:r>
    </w:p>
    <w:p w14:paraId="2C0FB19C" w14:textId="77777777" w:rsidR="00FD6123" w:rsidRDefault="00FD6123">
      <w:pPr>
        <w:jc w:val="center"/>
        <w:sectPr w:rsidR="00FD6123" w:rsidSect="0097239E">
          <w:headerReference w:type="default" r:id="rId18"/>
          <w:footerReference w:type="default" r:id="rId19"/>
          <w:pgSz w:w="12240" w:h="15840" w:code="1"/>
          <w:pgMar w:top="700" w:right="0" w:bottom="280" w:left="0" w:header="1134" w:footer="432" w:gutter="0"/>
          <w:cols w:space="720"/>
        </w:sectPr>
      </w:pPr>
    </w:p>
    <w:p w14:paraId="711D657E" w14:textId="77777777" w:rsidR="00FD6123" w:rsidRDefault="000856A1" w:rsidP="000856A1">
      <w:pPr>
        <w:pStyle w:val="Heading2"/>
      </w:pPr>
      <w:bookmarkStart w:id="2" w:name="_TOC_250005"/>
      <w:bookmarkStart w:id="3" w:name="_Toc498692478"/>
      <w:bookmarkEnd w:id="2"/>
      <w:r>
        <w:lastRenderedPageBreak/>
        <w:t>Executive Overview</w:t>
      </w:r>
      <w:bookmarkEnd w:id="3"/>
    </w:p>
    <w:p w14:paraId="0FCB78FB" w14:textId="77777777" w:rsidR="00FD6123" w:rsidRDefault="000856A1" w:rsidP="00831CEE">
      <w:pPr>
        <w:pStyle w:val="BodyText"/>
        <w:spacing w:before="9"/>
        <w:ind w:left="1418"/>
        <w:rPr>
          <w:rFonts w:ascii="Arial"/>
          <w:sz w:val="12"/>
        </w:rPr>
      </w:pPr>
      <w:r>
        <w:rPr>
          <w:noProof/>
          <w:lang w:val="en-AU" w:eastAsia="en-AU"/>
        </w:rPr>
        <w:drawing>
          <wp:inline distT="0" distB="0" distL="0" distR="0" wp14:anchorId="5D10ADA6" wp14:editId="63E2B263">
            <wp:extent cx="4555675" cy="4050791"/>
            <wp:effectExtent l="0" t="0" r="0" b="0"/>
            <wp:docPr id="1" name="image4.jpeg" descr="A radial pie chart diagram that provides a four-layer breakdown of the estimated value of the sectors and sub-sectors which make up the $344.5B Global Spac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55675" cy="4050791"/>
                    </a:xfrm>
                    <a:prstGeom prst="rect">
                      <a:avLst/>
                    </a:prstGeom>
                  </pic:spPr>
                </pic:pic>
              </a:graphicData>
            </a:graphic>
          </wp:inline>
        </w:drawing>
      </w:r>
    </w:p>
    <w:p w14:paraId="0BECDF5F" w14:textId="77777777" w:rsidR="00FD6123" w:rsidRDefault="000856A1">
      <w:pPr>
        <w:spacing w:before="139"/>
        <w:ind w:left="720"/>
        <w:rPr>
          <w:rFonts w:ascii="Arial"/>
          <w:b/>
          <w:i/>
          <w:sz w:val="20"/>
        </w:rPr>
      </w:pPr>
      <w:r>
        <w:rPr>
          <w:rFonts w:ascii="Arial"/>
          <w:b/>
          <w:i/>
          <w:color w:val="231F20"/>
          <w:sz w:val="20"/>
        </w:rPr>
        <w:t>The global space economy at a glance (2016).</w:t>
      </w:r>
    </w:p>
    <w:p w14:paraId="1941FD1B" w14:textId="77777777" w:rsidR="00FD6123" w:rsidRDefault="000856A1">
      <w:pPr>
        <w:pStyle w:val="BodyText"/>
        <w:spacing w:before="154" w:line="230" w:lineRule="auto"/>
        <w:ind w:left="720" w:right="2877"/>
        <w:jc w:val="both"/>
      </w:pPr>
      <w:r>
        <w:rPr>
          <w:color w:val="231F20"/>
        </w:rPr>
        <w:t>The</w:t>
      </w:r>
      <w:r>
        <w:rPr>
          <w:color w:val="231F20"/>
          <w:spacing w:val="-23"/>
        </w:rPr>
        <w:t xml:space="preserve"> </w:t>
      </w:r>
      <w:r>
        <w:rPr>
          <w:color w:val="231F20"/>
          <w:spacing w:val="-3"/>
        </w:rPr>
        <w:t>global</w:t>
      </w:r>
      <w:r>
        <w:rPr>
          <w:color w:val="231F20"/>
          <w:spacing w:val="-23"/>
        </w:rPr>
        <w:t xml:space="preserve"> </w:t>
      </w:r>
      <w:r>
        <w:rPr>
          <w:color w:val="231F20"/>
          <w:spacing w:val="-3"/>
        </w:rPr>
        <w:t>space</w:t>
      </w:r>
      <w:r>
        <w:rPr>
          <w:color w:val="231F20"/>
          <w:spacing w:val="-23"/>
        </w:rPr>
        <w:t xml:space="preserve"> </w:t>
      </w:r>
      <w:r>
        <w:rPr>
          <w:color w:val="231F20"/>
          <w:spacing w:val="-4"/>
        </w:rPr>
        <w:t>economy</w:t>
      </w:r>
      <w:r>
        <w:rPr>
          <w:color w:val="231F20"/>
          <w:spacing w:val="-23"/>
        </w:rPr>
        <w:t xml:space="preserve"> </w:t>
      </w:r>
      <w:r>
        <w:rPr>
          <w:color w:val="231F20"/>
          <w:spacing w:val="-4"/>
        </w:rPr>
        <w:t>was</w:t>
      </w:r>
      <w:r>
        <w:rPr>
          <w:color w:val="231F20"/>
          <w:spacing w:val="-23"/>
        </w:rPr>
        <w:t xml:space="preserve"> </w:t>
      </w:r>
      <w:r>
        <w:rPr>
          <w:color w:val="231F20"/>
          <w:spacing w:val="-3"/>
        </w:rPr>
        <w:t>worth</w:t>
      </w:r>
      <w:r>
        <w:rPr>
          <w:color w:val="231F20"/>
          <w:spacing w:val="-23"/>
        </w:rPr>
        <w:t xml:space="preserve"> </w:t>
      </w:r>
      <w:r>
        <w:rPr>
          <w:color w:val="231F20"/>
        </w:rPr>
        <w:t>an</w:t>
      </w:r>
      <w:r>
        <w:rPr>
          <w:color w:val="231F20"/>
          <w:spacing w:val="-23"/>
        </w:rPr>
        <w:t xml:space="preserve"> </w:t>
      </w:r>
      <w:r>
        <w:rPr>
          <w:color w:val="231F20"/>
          <w:spacing w:val="-3"/>
        </w:rPr>
        <w:t>estimated</w:t>
      </w:r>
      <w:r>
        <w:rPr>
          <w:color w:val="231F20"/>
          <w:spacing w:val="-23"/>
        </w:rPr>
        <w:t xml:space="preserve"> </w:t>
      </w:r>
      <w:r>
        <w:rPr>
          <w:color w:val="231F20"/>
          <w:spacing w:val="-3"/>
        </w:rPr>
        <w:t>$345</w:t>
      </w:r>
      <w:r>
        <w:rPr>
          <w:color w:val="231F20"/>
          <w:spacing w:val="-23"/>
        </w:rPr>
        <w:t xml:space="preserve"> </w:t>
      </w:r>
      <w:r>
        <w:rPr>
          <w:color w:val="231F20"/>
          <w:spacing w:val="-3"/>
        </w:rPr>
        <w:t>billion</w:t>
      </w:r>
      <w:r>
        <w:rPr>
          <w:color w:val="231F20"/>
          <w:spacing w:val="-23"/>
        </w:rPr>
        <w:t xml:space="preserve"> </w:t>
      </w:r>
      <w:r>
        <w:rPr>
          <w:color w:val="231F20"/>
        </w:rPr>
        <w:t>USD</w:t>
      </w:r>
      <w:r>
        <w:rPr>
          <w:color w:val="231F20"/>
          <w:position w:val="9"/>
          <w:sz w:val="15"/>
        </w:rPr>
        <w:t>1</w:t>
      </w:r>
      <w:r>
        <w:rPr>
          <w:color w:val="231F20"/>
          <w:spacing w:val="-13"/>
          <w:position w:val="9"/>
          <w:sz w:val="15"/>
        </w:rPr>
        <w:t xml:space="preserve"> </w:t>
      </w:r>
      <w:r>
        <w:rPr>
          <w:color w:val="231F20"/>
        </w:rPr>
        <w:t>in</w:t>
      </w:r>
      <w:r>
        <w:rPr>
          <w:color w:val="231F20"/>
          <w:spacing w:val="-23"/>
        </w:rPr>
        <w:t xml:space="preserve"> </w:t>
      </w:r>
      <w:r>
        <w:rPr>
          <w:color w:val="231F20"/>
          <w:spacing w:val="-3"/>
        </w:rPr>
        <w:t>2016,</w:t>
      </w:r>
      <w:r>
        <w:rPr>
          <w:color w:val="231F20"/>
          <w:spacing w:val="-23"/>
        </w:rPr>
        <w:t xml:space="preserve"> </w:t>
      </w:r>
      <w:r>
        <w:rPr>
          <w:color w:val="231F20"/>
        </w:rPr>
        <w:t>one</w:t>
      </w:r>
      <w:r>
        <w:rPr>
          <w:color w:val="231F20"/>
          <w:spacing w:val="-23"/>
        </w:rPr>
        <w:t xml:space="preserve"> </w:t>
      </w:r>
      <w:r>
        <w:rPr>
          <w:color w:val="231F20"/>
        </w:rPr>
        <w:t xml:space="preserve">quarter </w:t>
      </w:r>
      <w:r>
        <w:rPr>
          <w:color w:val="231F20"/>
          <w:spacing w:val="-3"/>
        </w:rPr>
        <w:t xml:space="preserve">government budgets </w:t>
      </w:r>
      <w:r>
        <w:rPr>
          <w:color w:val="231F20"/>
        </w:rPr>
        <w:t xml:space="preserve">and </w:t>
      </w:r>
      <w:r>
        <w:rPr>
          <w:color w:val="231F20"/>
          <w:spacing w:val="-3"/>
        </w:rPr>
        <w:t xml:space="preserve">three quarters commercial </w:t>
      </w:r>
      <w:r>
        <w:rPr>
          <w:color w:val="231F20"/>
          <w:spacing w:val="-5"/>
        </w:rPr>
        <w:t xml:space="preserve">revenue. </w:t>
      </w:r>
      <w:r>
        <w:rPr>
          <w:color w:val="231F20"/>
          <w:spacing w:val="-3"/>
        </w:rPr>
        <w:t xml:space="preserve">Close </w:t>
      </w:r>
      <w:r>
        <w:rPr>
          <w:color w:val="231F20"/>
        </w:rPr>
        <w:t xml:space="preserve">to 50 </w:t>
      </w:r>
      <w:r>
        <w:rPr>
          <w:color w:val="231F20"/>
          <w:spacing w:val="-3"/>
        </w:rPr>
        <w:t xml:space="preserve">nations </w:t>
      </w:r>
      <w:r>
        <w:rPr>
          <w:color w:val="231F20"/>
          <w:spacing w:val="-5"/>
        </w:rPr>
        <w:t xml:space="preserve">have </w:t>
      </w:r>
      <w:r>
        <w:rPr>
          <w:color w:val="231F20"/>
          <w:spacing w:val="-3"/>
        </w:rPr>
        <w:t xml:space="preserve">government space </w:t>
      </w:r>
      <w:r>
        <w:rPr>
          <w:color w:val="231F20"/>
          <w:spacing w:val="-4"/>
        </w:rPr>
        <w:t xml:space="preserve">budgets, </w:t>
      </w:r>
      <w:r>
        <w:rPr>
          <w:color w:val="231F20"/>
          <w:spacing w:val="-3"/>
        </w:rPr>
        <w:t xml:space="preserve">nine </w:t>
      </w:r>
      <w:r>
        <w:rPr>
          <w:color w:val="231F20"/>
          <w:spacing w:val="-5"/>
        </w:rPr>
        <w:t xml:space="preserve">over </w:t>
      </w:r>
      <w:r>
        <w:rPr>
          <w:color w:val="231F20"/>
        </w:rPr>
        <w:t xml:space="preserve">$1 </w:t>
      </w:r>
      <w:r>
        <w:rPr>
          <w:color w:val="231F20"/>
          <w:spacing w:val="-3"/>
        </w:rPr>
        <w:t xml:space="preserve">billon, </w:t>
      </w:r>
      <w:r>
        <w:rPr>
          <w:color w:val="231F20"/>
        </w:rPr>
        <w:t xml:space="preserve">and </w:t>
      </w:r>
      <w:r>
        <w:rPr>
          <w:color w:val="231F20"/>
          <w:spacing w:val="-3"/>
        </w:rPr>
        <w:t xml:space="preserve">nearly </w:t>
      </w:r>
      <w:r>
        <w:rPr>
          <w:color w:val="231F20"/>
        </w:rPr>
        <w:t xml:space="preserve">20 </w:t>
      </w:r>
      <w:r>
        <w:rPr>
          <w:color w:val="231F20"/>
          <w:spacing w:val="-3"/>
        </w:rPr>
        <w:t>under $100</w:t>
      </w:r>
      <w:r>
        <w:rPr>
          <w:color w:val="231F20"/>
          <w:spacing w:val="-35"/>
        </w:rPr>
        <w:t xml:space="preserve"> </w:t>
      </w:r>
      <w:r>
        <w:rPr>
          <w:color w:val="231F20"/>
          <w:spacing w:val="-3"/>
        </w:rPr>
        <w:t>million.</w:t>
      </w:r>
    </w:p>
    <w:p w14:paraId="1397B420" w14:textId="77777777" w:rsidR="00FD6123" w:rsidRDefault="000856A1">
      <w:pPr>
        <w:pStyle w:val="BodyText"/>
        <w:spacing w:before="178" w:line="230" w:lineRule="auto"/>
        <w:ind w:left="720" w:right="2870"/>
        <w:jc w:val="both"/>
      </w:pPr>
      <w:r>
        <w:rPr>
          <w:color w:val="231F20"/>
          <w:spacing w:val="-3"/>
        </w:rPr>
        <w:t xml:space="preserve">Five </w:t>
      </w:r>
      <w:r>
        <w:rPr>
          <w:color w:val="231F20"/>
        </w:rPr>
        <w:t xml:space="preserve">trends stand out in </w:t>
      </w:r>
      <w:r>
        <w:rPr>
          <w:color w:val="231F20"/>
          <w:spacing w:val="-4"/>
        </w:rPr>
        <w:t xml:space="preserve">today’s </w:t>
      </w:r>
      <w:r>
        <w:rPr>
          <w:color w:val="231F20"/>
        </w:rPr>
        <w:t>space economy: technological advances creating expectations of more cost-effective (and therefore lucrative) space activities; increased private investment by investors who are new to space; a global economy that is increasingly data dependent with diverse effects on space capabilities and markets; increasingly</w:t>
      </w:r>
      <w:r>
        <w:rPr>
          <w:color w:val="231F20"/>
          <w:spacing w:val="-19"/>
        </w:rPr>
        <w:t xml:space="preserve"> </w:t>
      </w:r>
      <w:r>
        <w:rPr>
          <w:color w:val="231F20"/>
        </w:rPr>
        <w:t>widely-shared</w:t>
      </w:r>
      <w:r>
        <w:rPr>
          <w:color w:val="231F20"/>
          <w:spacing w:val="-19"/>
        </w:rPr>
        <w:t xml:space="preserve"> </w:t>
      </w:r>
      <w:r>
        <w:rPr>
          <w:color w:val="231F20"/>
        </w:rPr>
        <w:t>vision</w:t>
      </w:r>
      <w:r>
        <w:rPr>
          <w:color w:val="231F20"/>
          <w:spacing w:val="-19"/>
        </w:rPr>
        <w:t xml:space="preserve"> </w:t>
      </w:r>
      <w:r>
        <w:rPr>
          <w:color w:val="231F20"/>
        </w:rPr>
        <w:t>of</w:t>
      </w:r>
      <w:r>
        <w:rPr>
          <w:color w:val="231F20"/>
          <w:spacing w:val="13"/>
        </w:rPr>
        <w:t xml:space="preserve"> </w:t>
      </w:r>
      <w:r>
        <w:rPr>
          <w:color w:val="231F20"/>
        </w:rPr>
        <w:t>space</w:t>
      </w:r>
      <w:r>
        <w:rPr>
          <w:color w:val="231F20"/>
          <w:spacing w:val="-19"/>
        </w:rPr>
        <w:t xml:space="preserve"> </w:t>
      </w:r>
      <w:r>
        <w:rPr>
          <w:color w:val="231F20"/>
        </w:rPr>
        <w:t>as</w:t>
      </w:r>
      <w:r>
        <w:rPr>
          <w:color w:val="231F20"/>
          <w:spacing w:val="-19"/>
        </w:rPr>
        <w:t xml:space="preserve"> </w:t>
      </w:r>
      <w:r>
        <w:rPr>
          <w:color w:val="231F20"/>
        </w:rPr>
        <w:t>transformative</w:t>
      </w:r>
      <w:r>
        <w:rPr>
          <w:color w:val="231F20"/>
          <w:spacing w:val="-19"/>
        </w:rPr>
        <w:t xml:space="preserve"> </w:t>
      </w:r>
      <w:r>
        <w:rPr>
          <w:color w:val="231F20"/>
        </w:rPr>
        <w:t>for</w:t>
      </w:r>
      <w:r>
        <w:rPr>
          <w:color w:val="231F20"/>
          <w:spacing w:val="-19"/>
        </w:rPr>
        <w:t xml:space="preserve"> </w:t>
      </w:r>
      <w:r>
        <w:rPr>
          <w:color w:val="231F20"/>
          <w:spacing w:val="-4"/>
        </w:rPr>
        <w:t>humanity,</w:t>
      </w:r>
      <w:r>
        <w:rPr>
          <w:color w:val="231F20"/>
          <w:spacing w:val="-19"/>
        </w:rPr>
        <w:t xml:space="preserve"> </w:t>
      </w:r>
      <w:r>
        <w:rPr>
          <w:color w:val="231F20"/>
        </w:rPr>
        <w:t>and</w:t>
      </w:r>
      <w:r>
        <w:rPr>
          <w:color w:val="231F20"/>
          <w:spacing w:val="-19"/>
        </w:rPr>
        <w:t xml:space="preserve"> </w:t>
      </w:r>
      <w:r>
        <w:rPr>
          <w:color w:val="231F20"/>
        </w:rPr>
        <w:t>military/ strategic developments around space as a crowded and valuable high</w:t>
      </w:r>
      <w:r>
        <w:rPr>
          <w:color w:val="231F20"/>
          <w:spacing w:val="-21"/>
        </w:rPr>
        <w:t xml:space="preserve"> </w:t>
      </w:r>
      <w:r>
        <w:rPr>
          <w:color w:val="231F20"/>
        </w:rPr>
        <w:t>ground.</w:t>
      </w:r>
    </w:p>
    <w:p w14:paraId="3DE5F5C2" w14:textId="77777777" w:rsidR="00FD6123" w:rsidRDefault="000856A1">
      <w:pPr>
        <w:pStyle w:val="BodyText"/>
        <w:spacing w:before="175" w:line="230" w:lineRule="auto"/>
        <w:ind w:left="720" w:right="2871"/>
        <w:jc w:val="both"/>
      </w:pPr>
      <w:r>
        <w:rPr>
          <w:color w:val="231F20"/>
        </w:rPr>
        <w:t>Global space markets for Australia to particularly consider, based on future growth, Australia’s capabilities, and barriers to entry:</w:t>
      </w:r>
    </w:p>
    <w:p w14:paraId="3A11EDEA" w14:textId="77777777" w:rsidR="00FD6123" w:rsidRDefault="000856A1">
      <w:pPr>
        <w:pStyle w:val="ListParagraph"/>
        <w:numPr>
          <w:ilvl w:val="0"/>
          <w:numId w:val="2"/>
        </w:numPr>
        <w:tabs>
          <w:tab w:val="left" w:pos="1439"/>
          <w:tab w:val="left" w:pos="1440"/>
        </w:tabs>
        <w:spacing w:before="169" w:line="286" w:lineRule="exact"/>
        <w:rPr>
          <w:sz w:val="26"/>
        </w:rPr>
      </w:pPr>
      <w:r>
        <w:rPr>
          <w:color w:val="231F20"/>
          <w:sz w:val="26"/>
        </w:rPr>
        <w:t>Consumer</w:t>
      </w:r>
      <w:r>
        <w:rPr>
          <w:color w:val="231F20"/>
          <w:spacing w:val="-2"/>
          <w:sz w:val="26"/>
        </w:rPr>
        <w:t xml:space="preserve"> </w:t>
      </w:r>
      <w:r>
        <w:rPr>
          <w:color w:val="231F20"/>
          <w:sz w:val="26"/>
        </w:rPr>
        <w:t>broadband</w:t>
      </w:r>
    </w:p>
    <w:p w14:paraId="5CE10D10"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Managed services</w:t>
      </w:r>
    </w:p>
    <w:p w14:paraId="40BEFD99"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Earth observation-driven data</w:t>
      </w:r>
      <w:r>
        <w:rPr>
          <w:color w:val="231F20"/>
          <w:spacing w:val="-1"/>
          <w:sz w:val="26"/>
        </w:rPr>
        <w:t xml:space="preserve"> </w:t>
      </w:r>
      <w:r>
        <w:rPr>
          <w:color w:val="231F20"/>
          <w:sz w:val="26"/>
        </w:rPr>
        <w:t>analytics</w:t>
      </w:r>
    </w:p>
    <w:p w14:paraId="7A13A7CD"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Satellite</w:t>
      </w:r>
      <w:r>
        <w:rPr>
          <w:color w:val="231F20"/>
          <w:spacing w:val="-1"/>
          <w:sz w:val="26"/>
        </w:rPr>
        <w:t xml:space="preserve"> </w:t>
      </w:r>
      <w:r>
        <w:rPr>
          <w:color w:val="231F20"/>
          <w:sz w:val="26"/>
        </w:rPr>
        <w:t>radio</w:t>
      </w:r>
    </w:p>
    <w:p w14:paraId="5F195FC7"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Navigation devices and</w:t>
      </w:r>
      <w:r>
        <w:rPr>
          <w:color w:val="231F20"/>
          <w:spacing w:val="-3"/>
          <w:sz w:val="26"/>
        </w:rPr>
        <w:t xml:space="preserve"> </w:t>
      </w:r>
      <w:r>
        <w:rPr>
          <w:color w:val="231F20"/>
          <w:sz w:val="26"/>
        </w:rPr>
        <w:t>applications</w:t>
      </w:r>
    </w:p>
    <w:p w14:paraId="6B7C3C51"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Commercial space situational</w:t>
      </w:r>
      <w:r>
        <w:rPr>
          <w:color w:val="231F20"/>
          <w:spacing w:val="-2"/>
          <w:sz w:val="26"/>
        </w:rPr>
        <w:t xml:space="preserve"> </w:t>
      </w:r>
      <w:r>
        <w:rPr>
          <w:color w:val="231F20"/>
          <w:sz w:val="26"/>
        </w:rPr>
        <w:t>awareness</w:t>
      </w:r>
    </w:p>
    <w:p w14:paraId="1822E644"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Smallsat</w:t>
      </w:r>
      <w:r>
        <w:rPr>
          <w:color w:val="231F20"/>
          <w:spacing w:val="-1"/>
          <w:sz w:val="26"/>
        </w:rPr>
        <w:t xml:space="preserve"> </w:t>
      </w:r>
      <w:r>
        <w:rPr>
          <w:color w:val="231F20"/>
          <w:sz w:val="26"/>
        </w:rPr>
        <w:t>manufacturing</w:t>
      </w:r>
    </w:p>
    <w:p w14:paraId="0DE8757B"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Possible benefits from launch</w:t>
      </w:r>
      <w:r>
        <w:rPr>
          <w:color w:val="231F20"/>
          <w:spacing w:val="-5"/>
          <w:sz w:val="26"/>
        </w:rPr>
        <w:t xml:space="preserve"> </w:t>
      </w:r>
      <w:r>
        <w:rPr>
          <w:color w:val="231F20"/>
          <w:sz w:val="26"/>
        </w:rPr>
        <w:t>facility</w:t>
      </w:r>
    </w:p>
    <w:p w14:paraId="29EF9AB2" w14:textId="77777777" w:rsidR="00FD6123" w:rsidRDefault="000856A1">
      <w:pPr>
        <w:pStyle w:val="ListParagraph"/>
        <w:numPr>
          <w:ilvl w:val="0"/>
          <w:numId w:val="2"/>
        </w:numPr>
        <w:tabs>
          <w:tab w:val="left" w:pos="1439"/>
          <w:tab w:val="left" w:pos="1440"/>
        </w:tabs>
        <w:spacing w:line="286" w:lineRule="exact"/>
        <w:rPr>
          <w:sz w:val="26"/>
        </w:rPr>
      </w:pPr>
      <w:r>
        <w:rPr>
          <w:color w:val="231F20"/>
          <w:sz w:val="26"/>
        </w:rPr>
        <w:t>Space</w:t>
      </w:r>
      <w:r>
        <w:rPr>
          <w:color w:val="231F20"/>
          <w:spacing w:val="-1"/>
          <w:sz w:val="26"/>
        </w:rPr>
        <w:t xml:space="preserve"> </w:t>
      </w:r>
      <w:r>
        <w:rPr>
          <w:color w:val="231F20"/>
          <w:sz w:val="26"/>
        </w:rPr>
        <w:t>mining</w:t>
      </w:r>
    </w:p>
    <w:p w14:paraId="680E5C2E" w14:textId="77777777" w:rsidR="00FD6123" w:rsidRDefault="00FD6123">
      <w:pPr>
        <w:spacing w:line="286" w:lineRule="exact"/>
        <w:rPr>
          <w:sz w:val="26"/>
        </w:rPr>
        <w:sectPr w:rsidR="00FD6123" w:rsidSect="00176787">
          <w:headerReference w:type="default" r:id="rId21"/>
          <w:footerReference w:type="default" r:id="rId22"/>
          <w:pgSz w:w="12240" w:h="15840" w:code="1"/>
          <w:pgMar w:top="700" w:right="0" w:bottom="280" w:left="0" w:header="1134" w:footer="288" w:gutter="0"/>
          <w:pgNumType w:start="1"/>
          <w:cols w:space="720"/>
        </w:sectPr>
      </w:pPr>
    </w:p>
    <w:p w14:paraId="09F32F6D" w14:textId="77777777" w:rsidR="00FD6123" w:rsidRDefault="00FD6123">
      <w:pPr>
        <w:rPr>
          <w:rFonts w:ascii="Courier New"/>
          <w:sz w:val="37"/>
        </w:rPr>
        <w:sectPr w:rsidR="00FD6123" w:rsidSect="0097239E">
          <w:headerReference w:type="default" r:id="rId23"/>
          <w:pgSz w:w="12240" w:h="15840" w:code="1"/>
          <w:pgMar w:top="180" w:right="0" w:bottom="280" w:left="0" w:header="1134" w:footer="432" w:gutter="0"/>
          <w:cols w:space="720"/>
        </w:sectPr>
      </w:pPr>
    </w:p>
    <w:p w14:paraId="516F0C7D" w14:textId="30386BAF" w:rsidR="00FD6123" w:rsidRDefault="000856A1" w:rsidP="00340406">
      <w:pPr>
        <w:pStyle w:val="Heading2"/>
        <w:spacing w:after="4400"/>
      </w:pPr>
      <w:bookmarkStart w:id="4" w:name="_Toc498692479"/>
      <w:r>
        <w:lastRenderedPageBreak/>
        <w:t>Elements and Attributes of the Global Space Industry</w:t>
      </w:r>
      <w:bookmarkEnd w:id="4"/>
      <w:r w:rsidR="003A3E66" w:rsidRPr="003A3E66">
        <w:rPr>
          <w:noProof/>
        </w:rPr>
        <w:t xml:space="preserve"> </w:t>
      </w:r>
      <w:r w:rsidR="003A3E66">
        <w:rPr>
          <w:noProof/>
          <w:lang w:val="en-AU" w:eastAsia="en-AU"/>
        </w:rPr>
        <w:drawing>
          <wp:anchor distT="0" distB="0" distL="0" distR="0" simplePos="0" relativeHeight="251666432" behindDoc="0" locked="0" layoutInCell="1" allowOverlap="1" wp14:anchorId="25597935" wp14:editId="748BBF57">
            <wp:simplePos x="0" y="0"/>
            <wp:positionH relativeFrom="page">
              <wp:posOffset>0</wp:posOffset>
            </wp:positionH>
            <wp:positionV relativeFrom="paragraph">
              <wp:posOffset>924560</wp:posOffset>
            </wp:positionV>
            <wp:extent cx="7772400" cy="2415794"/>
            <wp:effectExtent l="0" t="0" r="0" b="0"/>
            <wp:wrapNone/>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24" cstate="print"/>
                    <a:stretch>
                      <a:fillRect/>
                    </a:stretch>
                  </pic:blipFill>
                  <pic:spPr>
                    <a:xfrm>
                      <a:off x="0" y="0"/>
                      <a:ext cx="7772400" cy="2415794"/>
                    </a:xfrm>
                    <a:prstGeom prst="rect">
                      <a:avLst/>
                    </a:prstGeom>
                  </pic:spPr>
                </pic:pic>
              </a:graphicData>
            </a:graphic>
          </wp:anchor>
        </w:drawing>
      </w:r>
    </w:p>
    <w:p w14:paraId="2C3EF17A" w14:textId="77777777" w:rsidR="00FD6123" w:rsidRDefault="000856A1">
      <w:pPr>
        <w:pStyle w:val="BodyText"/>
        <w:spacing w:before="376" w:line="230" w:lineRule="auto"/>
        <w:ind w:left="720" w:right="2873"/>
        <w:jc w:val="both"/>
        <w:rPr>
          <w:sz w:val="15"/>
        </w:rPr>
      </w:pPr>
      <w:r>
        <w:rPr>
          <w:color w:val="231F20"/>
        </w:rPr>
        <w:t>The global space economy was an estimated $345 billion USD in 2016.</w:t>
      </w:r>
      <w:r>
        <w:rPr>
          <w:color w:val="231F20"/>
          <w:position w:val="9"/>
          <w:sz w:val="15"/>
        </w:rPr>
        <w:t xml:space="preserve">2 </w:t>
      </w:r>
      <w:r>
        <w:rPr>
          <w:color w:val="231F20"/>
        </w:rPr>
        <w:t>This total is broadly</w:t>
      </w:r>
      <w:r>
        <w:rPr>
          <w:color w:val="231F20"/>
          <w:spacing w:val="-12"/>
        </w:rPr>
        <w:t xml:space="preserve"> </w:t>
      </w:r>
      <w:r>
        <w:rPr>
          <w:color w:val="231F20"/>
        </w:rPr>
        <w:t>divided</w:t>
      </w:r>
      <w:r>
        <w:rPr>
          <w:color w:val="231F20"/>
          <w:spacing w:val="-12"/>
        </w:rPr>
        <w:t xml:space="preserve"> </w:t>
      </w:r>
      <w:r>
        <w:rPr>
          <w:color w:val="231F20"/>
        </w:rPr>
        <w:t>into</w:t>
      </w:r>
      <w:r>
        <w:rPr>
          <w:color w:val="231F20"/>
          <w:spacing w:val="-12"/>
        </w:rPr>
        <w:t xml:space="preserve"> </w:t>
      </w:r>
      <w:r>
        <w:rPr>
          <w:color w:val="231F20"/>
        </w:rPr>
        <w:t>government</w:t>
      </w:r>
      <w:r>
        <w:rPr>
          <w:color w:val="231F20"/>
          <w:spacing w:val="-12"/>
        </w:rPr>
        <w:t xml:space="preserve"> </w:t>
      </w:r>
      <w:r>
        <w:rPr>
          <w:color w:val="231F20"/>
        </w:rPr>
        <w:t>budgets</w:t>
      </w:r>
      <w:r>
        <w:rPr>
          <w:color w:val="231F20"/>
          <w:spacing w:val="-12"/>
        </w:rPr>
        <w:t xml:space="preserve"> </w:t>
      </w:r>
      <w:r>
        <w:rPr>
          <w:color w:val="231F20"/>
        </w:rPr>
        <w:t>(nearly</w:t>
      </w:r>
      <w:r>
        <w:rPr>
          <w:color w:val="231F20"/>
          <w:spacing w:val="-12"/>
        </w:rPr>
        <w:t xml:space="preserve"> </w:t>
      </w:r>
      <w:r>
        <w:rPr>
          <w:color w:val="231F20"/>
        </w:rPr>
        <w:t>one</w:t>
      </w:r>
      <w:r>
        <w:rPr>
          <w:color w:val="231F20"/>
          <w:spacing w:val="-12"/>
        </w:rPr>
        <w:t xml:space="preserve"> </w:t>
      </w:r>
      <w:r>
        <w:rPr>
          <w:color w:val="231F20"/>
        </w:rPr>
        <w:t>quarter)</w:t>
      </w:r>
      <w:r>
        <w:rPr>
          <w:color w:val="231F20"/>
          <w:spacing w:val="-12"/>
        </w:rPr>
        <w:t xml:space="preserve"> </w:t>
      </w:r>
      <w:r>
        <w:rPr>
          <w:color w:val="231F20"/>
        </w:rPr>
        <w:t>and</w:t>
      </w:r>
      <w:r>
        <w:rPr>
          <w:color w:val="231F20"/>
          <w:spacing w:val="-12"/>
        </w:rPr>
        <w:t xml:space="preserve"> </w:t>
      </w:r>
      <w:r>
        <w:rPr>
          <w:color w:val="231F20"/>
        </w:rPr>
        <w:t>commercial</w:t>
      </w:r>
      <w:r>
        <w:rPr>
          <w:color w:val="231F20"/>
          <w:spacing w:val="-12"/>
        </w:rPr>
        <w:t xml:space="preserve"> </w:t>
      </w:r>
      <w:r>
        <w:rPr>
          <w:color w:val="231F20"/>
        </w:rPr>
        <w:t>revenue (more than three quarters).</w:t>
      </w:r>
      <w:r>
        <w:rPr>
          <w:color w:val="231F20"/>
          <w:position w:val="9"/>
          <w:sz w:val="15"/>
        </w:rPr>
        <w:t>3</w:t>
      </w:r>
    </w:p>
    <w:tbl>
      <w:tblPr>
        <w:tblStyle w:val="TableGrid"/>
        <w:tblpPr w:leftFromText="180" w:rightFromText="180" w:vertAnchor="text" w:horzAnchor="page" w:tblpX="8359" w:tblpY="-140"/>
        <w:tblOverlap w:val="never"/>
        <w:tblW w:w="0" w:type="auto"/>
        <w:tblLook w:val="04A0" w:firstRow="1" w:lastRow="0" w:firstColumn="1" w:lastColumn="0" w:noHBand="0" w:noVBand="1"/>
      </w:tblPr>
      <w:tblGrid>
        <w:gridCol w:w="3089"/>
      </w:tblGrid>
      <w:tr w:rsidR="00C30E61" w14:paraId="43293971" w14:textId="77777777" w:rsidTr="00C30E61">
        <w:trPr>
          <w:trHeight w:val="4197"/>
        </w:trPr>
        <w:tc>
          <w:tcPr>
            <w:tcW w:w="3089" w:type="dxa"/>
            <w:tcBorders>
              <w:top w:val="nil"/>
              <w:left w:val="nil"/>
              <w:bottom w:val="nil"/>
              <w:right w:val="nil"/>
            </w:tcBorders>
            <w:shd w:val="clear" w:color="auto" w:fill="B6DDE8" w:themeFill="accent5" w:themeFillTint="66"/>
          </w:tcPr>
          <w:p w14:paraId="0CE83440" w14:textId="77777777" w:rsidR="00247B58" w:rsidRPr="00475853" w:rsidRDefault="00247B58" w:rsidP="00C30E61">
            <w:pPr>
              <w:pStyle w:val="BodyText"/>
              <w:spacing w:before="177" w:line="230" w:lineRule="auto"/>
              <w:ind w:right="190"/>
              <w:rPr>
                <w:sz w:val="22"/>
                <w:szCs w:val="22"/>
              </w:rPr>
            </w:pPr>
            <w:bookmarkStart w:id="5" w:name="_Toc498692480"/>
            <w:r w:rsidRPr="00475853">
              <w:rPr>
                <w:b/>
                <w:sz w:val="22"/>
                <w:szCs w:val="22"/>
              </w:rPr>
              <w:t>Composition of Australia’s Space Budget</w:t>
            </w:r>
            <w:r>
              <w:rPr>
                <w:color w:val="231F20"/>
                <w:spacing w:val="-7"/>
              </w:rPr>
              <w:tab/>
            </w:r>
            <w:r>
              <w:rPr>
                <w:b/>
                <w:sz w:val="22"/>
                <w:szCs w:val="22"/>
              </w:rPr>
              <w:br/>
            </w:r>
            <w:r w:rsidRPr="00475853">
              <w:rPr>
                <w:sz w:val="22"/>
                <w:szCs w:val="22"/>
              </w:rPr>
              <w:t>Australia’s civil space research and development budget in 2015-16 was roughly $20.5 million ($28.2 Australian at Jan. 1, 2016, exchange rate), but that amount captures only a subset of Australian space activities, which are carried out by different agencies. The Australian Defence Ministry spends up to $1 billion on space related activities, with much of that going toward cooperative programs with the U.S. Department of Defence.</w:t>
            </w:r>
          </w:p>
        </w:tc>
      </w:tr>
    </w:tbl>
    <w:p w14:paraId="05C2958A" w14:textId="10C4B548" w:rsidR="00FD6123" w:rsidRDefault="000856A1" w:rsidP="000856A1">
      <w:pPr>
        <w:pStyle w:val="Heading3"/>
      </w:pPr>
      <w:r>
        <w:t>Government Space Programs</w:t>
      </w:r>
      <w:bookmarkEnd w:id="5"/>
    </w:p>
    <w:p w14:paraId="14EF75CC" w14:textId="1372447A" w:rsidR="002B3D77" w:rsidRDefault="000856A1" w:rsidP="00575458">
      <w:pPr>
        <w:pStyle w:val="BodyText"/>
        <w:spacing w:before="177" w:line="230" w:lineRule="auto"/>
        <w:ind w:left="720" w:right="2884"/>
        <w:jc w:val="both"/>
        <w:rPr>
          <w:color w:val="231F20"/>
          <w:spacing w:val="-7"/>
        </w:rPr>
      </w:pPr>
      <w:r>
        <w:rPr>
          <w:color w:val="231F20"/>
          <w:spacing w:val="-6"/>
        </w:rPr>
        <w:t xml:space="preserve">Government </w:t>
      </w:r>
      <w:r>
        <w:rPr>
          <w:color w:val="231F20"/>
          <w:spacing w:val="-5"/>
        </w:rPr>
        <w:t xml:space="preserve">space </w:t>
      </w:r>
      <w:r>
        <w:rPr>
          <w:color w:val="231F20"/>
          <w:spacing w:val="-6"/>
        </w:rPr>
        <w:t xml:space="preserve">activities include </w:t>
      </w:r>
      <w:r>
        <w:rPr>
          <w:color w:val="231F20"/>
          <w:spacing w:val="-5"/>
        </w:rPr>
        <w:t xml:space="preserve">military </w:t>
      </w:r>
      <w:r>
        <w:rPr>
          <w:color w:val="231F20"/>
          <w:spacing w:val="-6"/>
        </w:rPr>
        <w:t xml:space="preserve">applications </w:t>
      </w:r>
      <w:r>
        <w:rPr>
          <w:color w:val="231F20"/>
          <w:spacing w:val="-4"/>
        </w:rPr>
        <w:t xml:space="preserve">for imagery </w:t>
      </w:r>
      <w:r w:rsidR="003A3E66">
        <w:rPr>
          <w:color w:val="231F20"/>
          <w:spacing w:val="-6"/>
        </w:rPr>
        <w:t xml:space="preserve">and </w:t>
      </w:r>
      <w:r>
        <w:rPr>
          <w:color w:val="231F20"/>
          <w:spacing w:val="-6"/>
        </w:rPr>
        <w:t xml:space="preserve">communications </w:t>
      </w:r>
      <w:r>
        <w:rPr>
          <w:color w:val="231F20"/>
          <w:spacing w:val="-4"/>
        </w:rPr>
        <w:t xml:space="preserve">and </w:t>
      </w:r>
      <w:r>
        <w:rPr>
          <w:color w:val="231F20"/>
          <w:spacing w:val="-6"/>
        </w:rPr>
        <w:t xml:space="preserve">civil activities including weather forecasting, science, </w:t>
      </w:r>
      <w:r>
        <w:rPr>
          <w:color w:val="231F20"/>
          <w:spacing w:val="-4"/>
        </w:rPr>
        <w:t xml:space="preserve">and </w:t>
      </w:r>
      <w:r>
        <w:rPr>
          <w:color w:val="231F20"/>
          <w:spacing w:val="-5"/>
        </w:rPr>
        <w:t xml:space="preserve">human </w:t>
      </w:r>
      <w:r>
        <w:rPr>
          <w:color w:val="231F20"/>
          <w:spacing w:val="-6"/>
        </w:rPr>
        <w:t xml:space="preserve">exploration. </w:t>
      </w:r>
      <w:r>
        <w:rPr>
          <w:color w:val="231F20"/>
          <w:spacing w:val="-3"/>
        </w:rPr>
        <w:t xml:space="preserve">In </w:t>
      </w:r>
      <w:r>
        <w:rPr>
          <w:color w:val="231F20"/>
          <w:spacing w:val="-6"/>
        </w:rPr>
        <w:t xml:space="preserve">addition, governments, </w:t>
      </w:r>
      <w:r>
        <w:rPr>
          <w:color w:val="231F20"/>
          <w:spacing w:val="-5"/>
        </w:rPr>
        <w:t xml:space="preserve">particularly those </w:t>
      </w:r>
      <w:r>
        <w:rPr>
          <w:color w:val="231F20"/>
          <w:spacing w:val="-3"/>
        </w:rPr>
        <w:t xml:space="preserve">of </w:t>
      </w:r>
      <w:r>
        <w:rPr>
          <w:color w:val="231F20"/>
          <w:spacing w:val="-6"/>
        </w:rPr>
        <w:t xml:space="preserve">the </w:t>
      </w:r>
      <w:r>
        <w:rPr>
          <w:color w:val="231F20"/>
          <w:spacing w:val="-5"/>
        </w:rPr>
        <w:t xml:space="preserve">United States </w:t>
      </w:r>
      <w:r>
        <w:rPr>
          <w:color w:val="231F20"/>
          <w:spacing w:val="-4"/>
        </w:rPr>
        <w:t xml:space="preserve">and </w:t>
      </w:r>
      <w:r>
        <w:rPr>
          <w:color w:val="231F20"/>
          <w:spacing w:val="-6"/>
        </w:rPr>
        <w:t xml:space="preserve">Europe, </w:t>
      </w:r>
      <w:r>
        <w:rPr>
          <w:color w:val="231F20"/>
          <w:spacing w:val="-5"/>
        </w:rPr>
        <w:t xml:space="preserve">also </w:t>
      </w:r>
      <w:r>
        <w:rPr>
          <w:color w:val="231F20"/>
          <w:spacing w:val="-6"/>
        </w:rPr>
        <w:t xml:space="preserve">procure commercial </w:t>
      </w:r>
      <w:r>
        <w:rPr>
          <w:color w:val="231F20"/>
          <w:spacing w:val="-5"/>
        </w:rPr>
        <w:t xml:space="preserve">space </w:t>
      </w:r>
      <w:r>
        <w:rPr>
          <w:color w:val="231F20"/>
          <w:spacing w:val="-6"/>
        </w:rPr>
        <w:t xml:space="preserve">services, especially launch, satellite </w:t>
      </w:r>
      <w:r>
        <w:rPr>
          <w:color w:val="231F20"/>
          <w:spacing w:val="-4"/>
        </w:rPr>
        <w:t xml:space="preserve">imagery and </w:t>
      </w:r>
      <w:r>
        <w:rPr>
          <w:color w:val="231F20"/>
          <w:spacing w:val="-7"/>
        </w:rPr>
        <w:t xml:space="preserve">communications, </w:t>
      </w:r>
      <w:r>
        <w:rPr>
          <w:color w:val="231F20"/>
          <w:spacing w:val="-3"/>
        </w:rPr>
        <w:t xml:space="preserve">to </w:t>
      </w:r>
      <w:r>
        <w:rPr>
          <w:color w:val="231F20"/>
          <w:spacing w:val="-5"/>
        </w:rPr>
        <w:t xml:space="preserve">meet </w:t>
      </w:r>
      <w:r>
        <w:rPr>
          <w:color w:val="231F20"/>
          <w:spacing w:val="-6"/>
        </w:rPr>
        <w:t xml:space="preserve">mission </w:t>
      </w:r>
      <w:r>
        <w:rPr>
          <w:color w:val="231F20"/>
          <w:spacing w:val="-7"/>
        </w:rPr>
        <w:t>requirements.</w:t>
      </w:r>
      <w:r w:rsidR="00342EA5">
        <w:rPr>
          <w:color w:val="231F20"/>
          <w:spacing w:val="-7"/>
        </w:rPr>
        <w:t xml:space="preserve"> </w:t>
      </w:r>
      <w:r>
        <w:rPr>
          <w:color w:val="231F20"/>
          <w:spacing w:val="-8"/>
        </w:rPr>
        <w:t xml:space="preserve">Historically, </w:t>
      </w:r>
      <w:r>
        <w:rPr>
          <w:color w:val="231F20"/>
          <w:spacing w:val="-5"/>
        </w:rPr>
        <w:t xml:space="preserve">many </w:t>
      </w:r>
      <w:r>
        <w:rPr>
          <w:color w:val="231F20"/>
          <w:spacing w:val="-6"/>
        </w:rPr>
        <w:t xml:space="preserve">governments </w:t>
      </w:r>
      <w:r>
        <w:rPr>
          <w:color w:val="231F20"/>
          <w:spacing w:val="-7"/>
        </w:rPr>
        <w:t xml:space="preserve">have </w:t>
      </w:r>
      <w:r>
        <w:rPr>
          <w:color w:val="231F20"/>
          <w:spacing w:val="-6"/>
        </w:rPr>
        <w:t xml:space="preserve">taken </w:t>
      </w:r>
      <w:r>
        <w:rPr>
          <w:color w:val="231F20"/>
        </w:rPr>
        <w:t xml:space="preserve">a </w:t>
      </w:r>
      <w:r>
        <w:rPr>
          <w:color w:val="231F20"/>
          <w:spacing w:val="-5"/>
        </w:rPr>
        <w:t xml:space="preserve">role </w:t>
      </w:r>
      <w:r>
        <w:rPr>
          <w:color w:val="231F20"/>
          <w:spacing w:val="-3"/>
        </w:rPr>
        <w:t xml:space="preserve">in </w:t>
      </w:r>
      <w:r>
        <w:rPr>
          <w:color w:val="231F20"/>
          <w:spacing w:val="-6"/>
        </w:rPr>
        <w:t xml:space="preserve">enabling satellite communication through national postal, </w:t>
      </w:r>
      <w:r>
        <w:rPr>
          <w:color w:val="231F20"/>
          <w:spacing w:val="-5"/>
        </w:rPr>
        <w:t xml:space="preserve">telegraph, </w:t>
      </w:r>
      <w:r>
        <w:rPr>
          <w:color w:val="231F20"/>
          <w:spacing w:val="-4"/>
        </w:rPr>
        <w:t xml:space="preserve">and </w:t>
      </w:r>
      <w:r>
        <w:rPr>
          <w:color w:val="231F20"/>
          <w:spacing w:val="-5"/>
        </w:rPr>
        <w:t xml:space="preserve">telephone </w:t>
      </w:r>
      <w:r>
        <w:rPr>
          <w:color w:val="231F20"/>
          <w:spacing w:val="-6"/>
        </w:rPr>
        <w:t xml:space="preserve">(PTT) organisations, which </w:t>
      </w:r>
      <w:r>
        <w:rPr>
          <w:color w:val="231F20"/>
          <w:spacing w:val="-7"/>
        </w:rPr>
        <w:t xml:space="preserve">have </w:t>
      </w:r>
      <w:r>
        <w:rPr>
          <w:color w:val="231F20"/>
          <w:spacing w:val="-3"/>
        </w:rPr>
        <w:t xml:space="preserve">in </w:t>
      </w:r>
      <w:r>
        <w:rPr>
          <w:color w:val="231F20"/>
          <w:spacing w:val="-5"/>
        </w:rPr>
        <w:t xml:space="preserve">many cases been </w:t>
      </w:r>
      <w:r>
        <w:rPr>
          <w:color w:val="231F20"/>
          <w:spacing w:val="-7"/>
        </w:rPr>
        <w:t xml:space="preserve">privatised. </w:t>
      </w:r>
      <w:r>
        <w:rPr>
          <w:color w:val="231F20"/>
          <w:spacing w:val="-6"/>
        </w:rPr>
        <w:t xml:space="preserve">Governments </w:t>
      </w:r>
      <w:r>
        <w:rPr>
          <w:color w:val="231F20"/>
          <w:spacing w:val="-5"/>
        </w:rPr>
        <w:t xml:space="preserve">may also seek </w:t>
      </w:r>
      <w:r>
        <w:rPr>
          <w:color w:val="231F20"/>
          <w:spacing w:val="-3"/>
        </w:rPr>
        <w:t xml:space="preserve">to </w:t>
      </w:r>
      <w:r>
        <w:rPr>
          <w:color w:val="231F20"/>
          <w:spacing w:val="-6"/>
        </w:rPr>
        <w:t xml:space="preserve">stimulate economic </w:t>
      </w:r>
      <w:r>
        <w:rPr>
          <w:color w:val="231F20"/>
          <w:spacing w:val="-5"/>
        </w:rPr>
        <w:t xml:space="preserve">growth </w:t>
      </w:r>
      <w:r>
        <w:rPr>
          <w:color w:val="231F20"/>
          <w:spacing w:val="-6"/>
        </w:rPr>
        <w:t xml:space="preserve">through </w:t>
      </w:r>
      <w:r>
        <w:rPr>
          <w:color w:val="231F20"/>
          <w:spacing w:val="-5"/>
        </w:rPr>
        <w:t xml:space="preserve">space </w:t>
      </w:r>
      <w:r>
        <w:rPr>
          <w:color w:val="231F20"/>
          <w:spacing w:val="-7"/>
        </w:rPr>
        <w:t>activities.</w:t>
      </w:r>
    </w:p>
    <w:p w14:paraId="1F7F15FA" w14:textId="77777777" w:rsidR="00FD6123" w:rsidRDefault="000856A1" w:rsidP="00831CEE">
      <w:pPr>
        <w:pStyle w:val="Heading4"/>
        <w:ind w:left="709"/>
      </w:pPr>
      <w:r>
        <w:t>Largest Space Actors</w:t>
      </w:r>
    </w:p>
    <w:p w14:paraId="697AD808" w14:textId="77777777" w:rsidR="00FD6123" w:rsidRDefault="000856A1" w:rsidP="00831CEE">
      <w:pPr>
        <w:pStyle w:val="BodyText"/>
        <w:spacing w:before="185" w:line="230" w:lineRule="auto"/>
        <w:ind w:left="720" w:right="2884"/>
        <w:jc w:val="both"/>
      </w:pPr>
      <w:r>
        <w:rPr>
          <w:color w:val="231F20"/>
        </w:rPr>
        <w:t>Nine national space budgets (considering Europe collectively) exceed $1 billion: those of the United States, China, Europe (collectively), Russia, India, Japan, France, Germany, and Italy.</w:t>
      </w:r>
    </w:p>
    <w:p w14:paraId="5CF98A8D" w14:textId="50911E60" w:rsidR="00FD6123" w:rsidRPr="00247B58" w:rsidRDefault="000856A1" w:rsidP="00247B58">
      <w:pPr>
        <w:pStyle w:val="BodyText"/>
        <w:spacing w:before="178" w:line="230" w:lineRule="auto"/>
        <w:ind w:left="630" w:right="2872"/>
        <w:jc w:val="both"/>
        <w:sectPr w:rsidR="00FD6123" w:rsidRPr="00247B58" w:rsidSect="0097239E">
          <w:headerReference w:type="default" r:id="rId25"/>
          <w:pgSz w:w="12240" w:h="15840" w:code="1"/>
          <w:pgMar w:top="700" w:right="0" w:bottom="280" w:left="0" w:header="1134" w:footer="432" w:gutter="0"/>
          <w:cols w:space="720"/>
        </w:sectPr>
      </w:pPr>
      <w:r>
        <w:rPr>
          <w:color w:val="231F20"/>
        </w:rPr>
        <w:t xml:space="preserve">The United States leads in government space spending, with an estimated $48 billion spread among 11 agencies and </w:t>
      </w:r>
      <w:r>
        <w:rPr>
          <w:color w:val="231F20"/>
          <w:spacing w:val="-2"/>
        </w:rPr>
        <w:t>offices.</w:t>
      </w:r>
      <w:r>
        <w:rPr>
          <w:color w:val="231F20"/>
          <w:spacing w:val="-2"/>
          <w:position w:val="9"/>
          <w:sz w:val="15"/>
        </w:rPr>
        <w:t xml:space="preserve">4 </w:t>
      </w:r>
      <w:r>
        <w:rPr>
          <w:color w:val="231F20"/>
        </w:rPr>
        <w:t>China follows at $11 billion, with the budget allocated to the military and civil space agency supported by a single contracting entity called China Aerospace Science and Technology Corporation (CASC).</w:t>
      </w:r>
      <w:r>
        <w:rPr>
          <w:color w:val="231F20"/>
          <w:position w:val="9"/>
          <w:sz w:val="15"/>
        </w:rPr>
        <w:t xml:space="preserve">5 </w:t>
      </w:r>
      <w:r>
        <w:rPr>
          <w:color w:val="231F20"/>
        </w:rPr>
        <w:t>The space budget of the European Space Agency (ESA) is about $7 billion.</w:t>
      </w:r>
      <w:r>
        <w:rPr>
          <w:color w:val="231F20"/>
          <w:position w:val="9"/>
          <w:sz w:val="15"/>
        </w:rPr>
        <w:t xml:space="preserve">6 </w:t>
      </w:r>
      <w:r>
        <w:rPr>
          <w:color w:val="231F20"/>
        </w:rPr>
        <w:t>ESA receives contributions from 22 member states, each state contributing funds based on its gross domestic</w:t>
      </w:r>
      <w:r>
        <w:rPr>
          <w:color w:val="231F20"/>
          <w:spacing w:val="-10"/>
        </w:rPr>
        <w:t xml:space="preserve"> </w:t>
      </w:r>
      <w:r>
        <w:rPr>
          <w:color w:val="231F20"/>
        </w:rPr>
        <w:t>product</w:t>
      </w:r>
      <w:r>
        <w:rPr>
          <w:color w:val="231F20"/>
          <w:spacing w:val="-9"/>
        </w:rPr>
        <w:t xml:space="preserve"> </w:t>
      </w:r>
      <w:r>
        <w:rPr>
          <w:color w:val="231F20"/>
        </w:rPr>
        <w:t>(GDP).</w:t>
      </w:r>
      <w:r>
        <w:rPr>
          <w:color w:val="231F20"/>
          <w:position w:val="9"/>
          <w:sz w:val="15"/>
        </w:rPr>
        <w:t>7</w:t>
      </w:r>
      <w:r>
        <w:rPr>
          <w:color w:val="231F20"/>
          <w:spacing w:val="-6"/>
          <w:position w:val="9"/>
          <w:sz w:val="15"/>
        </w:rPr>
        <w:t xml:space="preserve"> </w:t>
      </w:r>
      <w:r>
        <w:rPr>
          <w:color w:val="231F20"/>
          <w:spacing w:val="-4"/>
        </w:rPr>
        <w:t>Russia’s</w:t>
      </w:r>
      <w:r>
        <w:rPr>
          <w:color w:val="231F20"/>
          <w:spacing w:val="-9"/>
        </w:rPr>
        <w:t xml:space="preserve"> </w:t>
      </w:r>
      <w:r>
        <w:rPr>
          <w:color w:val="231F20"/>
        </w:rPr>
        <w:t>budget</w:t>
      </w:r>
      <w:r>
        <w:rPr>
          <w:color w:val="231F20"/>
          <w:spacing w:val="-9"/>
        </w:rPr>
        <w:t xml:space="preserve"> </w:t>
      </w:r>
      <w:r>
        <w:rPr>
          <w:color w:val="231F20"/>
        </w:rPr>
        <w:t>experienced</w:t>
      </w:r>
      <w:r>
        <w:rPr>
          <w:color w:val="231F20"/>
          <w:spacing w:val="-9"/>
        </w:rPr>
        <w:t xml:space="preserve"> </w:t>
      </w:r>
      <w:r>
        <w:rPr>
          <w:color w:val="231F20"/>
        </w:rPr>
        <w:t>a</w:t>
      </w:r>
      <w:r>
        <w:rPr>
          <w:color w:val="231F20"/>
          <w:spacing w:val="-9"/>
        </w:rPr>
        <w:t xml:space="preserve"> </w:t>
      </w:r>
      <w:r>
        <w:rPr>
          <w:color w:val="231F20"/>
        </w:rPr>
        <w:t>major</w:t>
      </w:r>
      <w:r>
        <w:rPr>
          <w:color w:val="231F20"/>
          <w:spacing w:val="-9"/>
        </w:rPr>
        <w:t xml:space="preserve"> </w:t>
      </w:r>
      <w:r>
        <w:rPr>
          <w:color w:val="231F20"/>
        </w:rPr>
        <w:t>reduction</w:t>
      </w:r>
      <w:r>
        <w:rPr>
          <w:color w:val="231F20"/>
          <w:spacing w:val="-10"/>
        </w:rPr>
        <w:t xml:space="preserve"> </w:t>
      </w:r>
      <w:r>
        <w:rPr>
          <w:color w:val="231F20"/>
        </w:rPr>
        <w:t>in</w:t>
      </w:r>
      <w:r>
        <w:rPr>
          <w:color w:val="231F20"/>
          <w:spacing w:val="-9"/>
        </w:rPr>
        <w:t xml:space="preserve"> </w:t>
      </w:r>
      <w:r>
        <w:rPr>
          <w:color w:val="231F20"/>
        </w:rPr>
        <w:t>2016</w:t>
      </w:r>
      <w:r>
        <w:rPr>
          <w:color w:val="231F20"/>
          <w:spacing w:val="-9"/>
        </w:rPr>
        <w:t xml:space="preserve"> </w:t>
      </w:r>
      <w:r>
        <w:rPr>
          <w:color w:val="231F20"/>
        </w:rPr>
        <w:t>(part of</w:t>
      </w:r>
      <w:r>
        <w:rPr>
          <w:color w:val="231F20"/>
          <w:spacing w:val="23"/>
        </w:rPr>
        <w:t xml:space="preserve"> </w:t>
      </w:r>
      <w:r>
        <w:rPr>
          <w:color w:val="231F20"/>
        </w:rPr>
        <w:t>a</w:t>
      </w:r>
      <w:r>
        <w:rPr>
          <w:color w:val="231F20"/>
          <w:spacing w:val="-10"/>
        </w:rPr>
        <w:t xml:space="preserve"> </w:t>
      </w:r>
      <w:r>
        <w:rPr>
          <w:color w:val="231F20"/>
        </w:rPr>
        <w:t>plan</w:t>
      </w:r>
      <w:r>
        <w:rPr>
          <w:color w:val="231F20"/>
          <w:spacing w:val="-10"/>
        </w:rPr>
        <w:t xml:space="preserve"> </w:t>
      </w:r>
      <w:r>
        <w:rPr>
          <w:color w:val="231F20"/>
        </w:rPr>
        <w:t>that</w:t>
      </w:r>
      <w:r>
        <w:rPr>
          <w:color w:val="231F20"/>
          <w:spacing w:val="-10"/>
        </w:rPr>
        <w:t xml:space="preserve"> </w:t>
      </w:r>
      <w:r>
        <w:rPr>
          <w:color w:val="231F20"/>
        </w:rPr>
        <w:t>seeks</w:t>
      </w:r>
      <w:r>
        <w:rPr>
          <w:color w:val="231F20"/>
          <w:spacing w:val="-10"/>
        </w:rPr>
        <w:t xml:space="preserve"> </w:t>
      </w:r>
      <w:r>
        <w:rPr>
          <w:color w:val="231F20"/>
        </w:rPr>
        <w:t>to</w:t>
      </w:r>
      <w:r>
        <w:rPr>
          <w:color w:val="231F20"/>
          <w:spacing w:val="-10"/>
        </w:rPr>
        <w:t xml:space="preserve"> </w:t>
      </w:r>
      <w:r>
        <w:rPr>
          <w:color w:val="231F20"/>
        </w:rPr>
        <w:t>reduce</w:t>
      </w:r>
      <w:r>
        <w:rPr>
          <w:color w:val="231F20"/>
          <w:spacing w:val="-10"/>
        </w:rPr>
        <w:t xml:space="preserve"> </w:t>
      </w:r>
      <w:r>
        <w:rPr>
          <w:color w:val="231F20"/>
        </w:rPr>
        <w:t>multi-year</w:t>
      </w:r>
      <w:r>
        <w:rPr>
          <w:color w:val="231F20"/>
          <w:spacing w:val="-10"/>
        </w:rPr>
        <w:t xml:space="preserve"> </w:t>
      </w:r>
      <w:r>
        <w:rPr>
          <w:color w:val="231F20"/>
        </w:rPr>
        <w:t>government</w:t>
      </w:r>
      <w:r>
        <w:rPr>
          <w:color w:val="231F20"/>
          <w:spacing w:val="-10"/>
        </w:rPr>
        <w:t xml:space="preserve"> </w:t>
      </w:r>
      <w:r>
        <w:rPr>
          <w:color w:val="231F20"/>
        </w:rPr>
        <w:t>expenditures</w:t>
      </w:r>
      <w:r>
        <w:rPr>
          <w:color w:val="231F20"/>
          <w:spacing w:val="-10"/>
        </w:rPr>
        <w:t xml:space="preserve"> </w:t>
      </w:r>
      <w:r>
        <w:rPr>
          <w:color w:val="231F20"/>
        </w:rPr>
        <w:t>in</w:t>
      </w:r>
      <w:r>
        <w:rPr>
          <w:color w:val="231F20"/>
          <w:spacing w:val="-10"/>
        </w:rPr>
        <w:t xml:space="preserve"> </w:t>
      </w:r>
      <w:r>
        <w:rPr>
          <w:color w:val="231F20"/>
        </w:rPr>
        <w:t>light</w:t>
      </w:r>
      <w:r>
        <w:rPr>
          <w:color w:val="231F20"/>
          <w:spacing w:val="-10"/>
        </w:rPr>
        <w:t xml:space="preserve"> </w:t>
      </w:r>
      <w:r>
        <w:rPr>
          <w:color w:val="231F20"/>
        </w:rPr>
        <w:t>of</w:t>
      </w:r>
      <w:r>
        <w:rPr>
          <w:color w:val="231F20"/>
          <w:spacing w:val="23"/>
        </w:rPr>
        <w:t xml:space="preserve"> </w:t>
      </w:r>
      <w:r>
        <w:rPr>
          <w:color w:val="231F20"/>
        </w:rPr>
        <w:t>dropping</w:t>
      </w:r>
    </w:p>
    <w:p w14:paraId="24B7D68F" w14:textId="77777777" w:rsidR="00FD6123" w:rsidRDefault="000856A1" w:rsidP="00247B58">
      <w:pPr>
        <w:pStyle w:val="BodyText"/>
        <w:spacing w:before="109" w:line="230" w:lineRule="auto"/>
        <w:ind w:left="2880" w:right="712"/>
        <w:jc w:val="both"/>
      </w:pPr>
      <w:r>
        <w:rPr>
          <w:color w:val="231F20"/>
        </w:rPr>
        <w:lastRenderedPageBreak/>
        <w:t>oil</w:t>
      </w:r>
      <w:r>
        <w:rPr>
          <w:color w:val="231F20"/>
          <w:spacing w:val="-18"/>
        </w:rPr>
        <w:t xml:space="preserve"> </w:t>
      </w:r>
      <w:r>
        <w:rPr>
          <w:color w:val="231F20"/>
        </w:rPr>
        <w:t>prices)</w:t>
      </w:r>
      <w:r>
        <w:rPr>
          <w:color w:val="231F20"/>
          <w:spacing w:val="-18"/>
        </w:rPr>
        <w:t xml:space="preserve"> </w:t>
      </w:r>
      <w:r>
        <w:rPr>
          <w:color w:val="231F20"/>
        </w:rPr>
        <w:t>and</w:t>
      </w:r>
      <w:r>
        <w:rPr>
          <w:color w:val="231F20"/>
          <w:spacing w:val="-18"/>
        </w:rPr>
        <w:t xml:space="preserve"> </w:t>
      </w:r>
      <w:r>
        <w:rPr>
          <w:color w:val="231F20"/>
        </w:rPr>
        <w:t>is</w:t>
      </w:r>
      <w:r>
        <w:rPr>
          <w:color w:val="231F20"/>
          <w:spacing w:val="-18"/>
        </w:rPr>
        <w:t xml:space="preserve"> </w:t>
      </w:r>
      <w:r>
        <w:rPr>
          <w:color w:val="231F20"/>
        </w:rPr>
        <w:t>estimated</w:t>
      </w:r>
      <w:r>
        <w:rPr>
          <w:color w:val="231F20"/>
          <w:spacing w:val="-18"/>
        </w:rPr>
        <w:t xml:space="preserve"> </w:t>
      </w:r>
      <w:r>
        <w:rPr>
          <w:color w:val="231F20"/>
        </w:rPr>
        <w:t>to</w:t>
      </w:r>
      <w:r>
        <w:rPr>
          <w:color w:val="231F20"/>
          <w:spacing w:val="-17"/>
        </w:rPr>
        <w:t xml:space="preserve"> </w:t>
      </w:r>
      <w:r>
        <w:rPr>
          <w:color w:val="231F20"/>
        </w:rPr>
        <w:t>be</w:t>
      </w:r>
      <w:r>
        <w:rPr>
          <w:color w:val="231F20"/>
          <w:spacing w:val="-18"/>
        </w:rPr>
        <w:t xml:space="preserve"> </w:t>
      </w:r>
      <w:r>
        <w:rPr>
          <w:color w:val="231F20"/>
        </w:rPr>
        <w:t>nearly</w:t>
      </w:r>
      <w:r>
        <w:rPr>
          <w:color w:val="231F20"/>
          <w:spacing w:val="-18"/>
        </w:rPr>
        <w:t xml:space="preserve"> </w:t>
      </w:r>
      <w:r>
        <w:rPr>
          <w:color w:val="231F20"/>
        </w:rPr>
        <w:t>$4</w:t>
      </w:r>
      <w:r>
        <w:rPr>
          <w:color w:val="231F20"/>
          <w:spacing w:val="-17"/>
        </w:rPr>
        <w:t xml:space="preserve"> </w:t>
      </w:r>
      <w:r>
        <w:rPr>
          <w:color w:val="231F20"/>
        </w:rPr>
        <w:t>billion.</w:t>
      </w:r>
      <w:r>
        <w:rPr>
          <w:color w:val="231F20"/>
          <w:position w:val="9"/>
          <w:sz w:val="15"/>
        </w:rPr>
        <w:t>8</w:t>
      </w:r>
      <w:r>
        <w:rPr>
          <w:color w:val="231F20"/>
          <w:spacing w:val="-10"/>
          <w:position w:val="9"/>
          <w:sz w:val="15"/>
        </w:rPr>
        <w:t xml:space="preserve"> </w:t>
      </w:r>
      <w:r>
        <w:rPr>
          <w:color w:val="231F20"/>
        </w:rPr>
        <w:t>In</w:t>
      </w:r>
      <w:r>
        <w:rPr>
          <w:color w:val="231F20"/>
          <w:spacing w:val="-17"/>
        </w:rPr>
        <w:t xml:space="preserve"> </w:t>
      </w:r>
      <w:r>
        <w:rPr>
          <w:color w:val="231F20"/>
        </w:rPr>
        <w:t>2013,</w:t>
      </w:r>
      <w:r>
        <w:rPr>
          <w:color w:val="231F20"/>
          <w:spacing w:val="-18"/>
        </w:rPr>
        <w:t xml:space="preserve"> </w:t>
      </w:r>
      <w:r>
        <w:rPr>
          <w:color w:val="231F20"/>
        </w:rPr>
        <w:t>Russia</w:t>
      </w:r>
      <w:r>
        <w:rPr>
          <w:color w:val="231F20"/>
          <w:spacing w:val="-17"/>
        </w:rPr>
        <w:t xml:space="preserve"> </w:t>
      </w:r>
      <w:r>
        <w:rPr>
          <w:color w:val="231F20"/>
        </w:rPr>
        <w:t>started</w:t>
      </w:r>
      <w:r>
        <w:rPr>
          <w:color w:val="231F20"/>
          <w:spacing w:val="-18"/>
        </w:rPr>
        <w:t xml:space="preserve"> </w:t>
      </w:r>
      <w:r>
        <w:rPr>
          <w:color w:val="231F20"/>
        </w:rPr>
        <w:t>to</w:t>
      </w:r>
      <w:r>
        <w:rPr>
          <w:color w:val="231F20"/>
          <w:spacing w:val="-17"/>
        </w:rPr>
        <w:t xml:space="preserve"> </w:t>
      </w:r>
      <w:r>
        <w:rPr>
          <w:color w:val="231F20"/>
        </w:rPr>
        <w:t xml:space="preserve">consolidate its space industry by bringing space contractors under an umbrella organisation called </w:t>
      </w:r>
      <w:r>
        <w:rPr>
          <w:color w:val="231F20"/>
          <w:spacing w:val="-3"/>
        </w:rPr>
        <w:t xml:space="preserve">Roscosmos, </w:t>
      </w:r>
      <w:r>
        <w:rPr>
          <w:color w:val="231F20"/>
        </w:rPr>
        <w:t xml:space="preserve">completing the process in 2016. The top-tier space powers—the United States, China, Europe, and Russia—are the </w:t>
      </w:r>
      <w:r>
        <w:rPr>
          <w:color w:val="231F20"/>
          <w:spacing w:val="-5"/>
        </w:rPr>
        <w:t xml:space="preserve">world’s </w:t>
      </w:r>
      <w:r>
        <w:rPr>
          <w:color w:val="231F20"/>
        </w:rPr>
        <w:t>top geopolitical and, with the exception</w:t>
      </w:r>
      <w:r>
        <w:rPr>
          <w:color w:val="231F20"/>
          <w:spacing w:val="-18"/>
        </w:rPr>
        <w:t xml:space="preserve"> </w:t>
      </w:r>
      <w:r>
        <w:rPr>
          <w:color w:val="231F20"/>
        </w:rPr>
        <w:t>of</w:t>
      </w:r>
      <w:r>
        <w:rPr>
          <w:color w:val="231F20"/>
          <w:spacing w:val="15"/>
        </w:rPr>
        <w:t xml:space="preserve"> </w:t>
      </w:r>
      <w:r>
        <w:rPr>
          <w:color w:val="231F20"/>
        </w:rPr>
        <w:t>Russia,</w:t>
      </w:r>
      <w:r>
        <w:rPr>
          <w:color w:val="231F20"/>
          <w:spacing w:val="-18"/>
        </w:rPr>
        <w:t xml:space="preserve"> </w:t>
      </w:r>
      <w:r>
        <w:rPr>
          <w:color w:val="231F20"/>
        </w:rPr>
        <w:t>economic</w:t>
      </w:r>
      <w:r>
        <w:rPr>
          <w:color w:val="231F20"/>
          <w:spacing w:val="-17"/>
        </w:rPr>
        <w:t xml:space="preserve"> </w:t>
      </w:r>
      <w:r>
        <w:rPr>
          <w:color w:val="231F20"/>
          <w:spacing w:val="-3"/>
        </w:rPr>
        <w:t>powers.</w:t>
      </w:r>
      <w:r>
        <w:rPr>
          <w:color w:val="231F20"/>
          <w:spacing w:val="-17"/>
        </w:rPr>
        <w:t xml:space="preserve"> </w:t>
      </w:r>
      <w:r>
        <w:rPr>
          <w:color w:val="231F20"/>
        </w:rPr>
        <w:t>They</w:t>
      </w:r>
      <w:r>
        <w:rPr>
          <w:color w:val="231F20"/>
          <w:spacing w:val="-18"/>
        </w:rPr>
        <w:t xml:space="preserve"> </w:t>
      </w:r>
      <w:r>
        <w:rPr>
          <w:color w:val="231F20"/>
        </w:rPr>
        <w:t>possess</w:t>
      </w:r>
      <w:r>
        <w:rPr>
          <w:color w:val="231F20"/>
          <w:spacing w:val="-18"/>
        </w:rPr>
        <w:t xml:space="preserve"> </w:t>
      </w:r>
      <w:r>
        <w:rPr>
          <w:color w:val="231F20"/>
        </w:rPr>
        <w:t>the</w:t>
      </w:r>
      <w:r>
        <w:rPr>
          <w:color w:val="231F20"/>
          <w:spacing w:val="-17"/>
        </w:rPr>
        <w:t xml:space="preserve"> </w:t>
      </w:r>
      <w:r>
        <w:rPr>
          <w:color w:val="231F20"/>
        </w:rPr>
        <w:t>full</w:t>
      </w:r>
      <w:r>
        <w:rPr>
          <w:color w:val="231F20"/>
          <w:spacing w:val="-17"/>
        </w:rPr>
        <w:t xml:space="preserve"> </w:t>
      </w:r>
      <w:r>
        <w:rPr>
          <w:color w:val="231F20"/>
        </w:rPr>
        <w:t>range</w:t>
      </w:r>
      <w:r>
        <w:rPr>
          <w:color w:val="231F20"/>
          <w:spacing w:val="-17"/>
        </w:rPr>
        <w:t xml:space="preserve"> </w:t>
      </w:r>
      <w:r>
        <w:rPr>
          <w:color w:val="231F20"/>
        </w:rPr>
        <w:t>of</w:t>
      </w:r>
      <w:r>
        <w:rPr>
          <w:color w:val="231F20"/>
          <w:spacing w:val="15"/>
        </w:rPr>
        <w:t xml:space="preserve"> </w:t>
      </w:r>
      <w:r>
        <w:rPr>
          <w:color w:val="231F20"/>
        </w:rPr>
        <w:t>space</w:t>
      </w:r>
      <w:r>
        <w:rPr>
          <w:color w:val="231F20"/>
          <w:spacing w:val="-18"/>
        </w:rPr>
        <w:t xml:space="preserve"> </w:t>
      </w:r>
      <w:r>
        <w:rPr>
          <w:color w:val="231F20"/>
        </w:rPr>
        <w:t>capabilities necessary to preserve and enhance their military and economic power and</w:t>
      </w:r>
      <w:r>
        <w:rPr>
          <w:color w:val="231F20"/>
          <w:spacing w:val="-15"/>
        </w:rPr>
        <w:t xml:space="preserve"> </w:t>
      </w:r>
      <w:r>
        <w:rPr>
          <w:color w:val="231F20"/>
        </w:rPr>
        <w:t>prestige.</w:t>
      </w:r>
    </w:p>
    <w:p w14:paraId="3BAEE079" w14:textId="77777777" w:rsidR="00FD6123" w:rsidRDefault="000856A1">
      <w:pPr>
        <w:pStyle w:val="BodyText"/>
        <w:spacing w:before="175" w:line="230" w:lineRule="auto"/>
        <w:ind w:left="2880" w:right="710"/>
        <w:jc w:val="both"/>
      </w:pPr>
      <w:r>
        <w:rPr>
          <w:color w:val="231F20"/>
        </w:rPr>
        <w:t xml:space="preserve">Other space powers like India, </w:t>
      </w:r>
      <w:r>
        <w:rPr>
          <w:color w:val="231F20"/>
          <w:spacing w:val="-3"/>
        </w:rPr>
        <w:t xml:space="preserve">Japan, </w:t>
      </w:r>
      <w:r>
        <w:rPr>
          <w:color w:val="231F20"/>
        </w:rPr>
        <w:t>France, Germany, and Italy possess technical capabilities</w:t>
      </w:r>
      <w:r>
        <w:rPr>
          <w:color w:val="231F20"/>
          <w:spacing w:val="-8"/>
        </w:rPr>
        <w:t xml:space="preserve"> </w:t>
      </w:r>
      <w:r>
        <w:rPr>
          <w:color w:val="231F20"/>
        </w:rPr>
        <w:t>that</w:t>
      </w:r>
      <w:r>
        <w:rPr>
          <w:color w:val="231F20"/>
          <w:spacing w:val="-7"/>
        </w:rPr>
        <w:t xml:space="preserve"> </w:t>
      </w:r>
      <w:r>
        <w:rPr>
          <w:color w:val="231F20"/>
          <w:spacing w:val="-3"/>
        </w:rPr>
        <w:t>rival</w:t>
      </w:r>
      <w:r>
        <w:rPr>
          <w:color w:val="231F20"/>
          <w:spacing w:val="-8"/>
        </w:rPr>
        <w:t xml:space="preserve"> </w:t>
      </w:r>
      <w:r>
        <w:rPr>
          <w:color w:val="231F20"/>
        </w:rPr>
        <w:t>and</w:t>
      </w:r>
      <w:r>
        <w:rPr>
          <w:color w:val="231F20"/>
          <w:spacing w:val="-8"/>
        </w:rPr>
        <w:t xml:space="preserve"> </w:t>
      </w:r>
      <w:r>
        <w:rPr>
          <w:color w:val="231F20"/>
        </w:rPr>
        <w:t>in</w:t>
      </w:r>
      <w:r>
        <w:rPr>
          <w:color w:val="231F20"/>
          <w:spacing w:val="-8"/>
        </w:rPr>
        <w:t xml:space="preserve"> </w:t>
      </w:r>
      <w:r>
        <w:rPr>
          <w:color w:val="231F20"/>
        </w:rPr>
        <w:t>some</w:t>
      </w:r>
      <w:r>
        <w:rPr>
          <w:color w:val="231F20"/>
          <w:spacing w:val="-8"/>
        </w:rPr>
        <w:t xml:space="preserve"> </w:t>
      </w:r>
      <w:r>
        <w:rPr>
          <w:color w:val="231F20"/>
        </w:rPr>
        <w:t>cases</w:t>
      </w:r>
      <w:r>
        <w:rPr>
          <w:color w:val="231F20"/>
          <w:spacing w:val="-8"/>
        </w:rPr>
        <w:t xml:space="preserve"> </w:t>
      </w:r>
      <w:r>
        <w:rPr>
          <w:color w:val="231F20"/>
        </w:rPr>
        <w:t>surpass</w:t>
      </w:r>
      <w:r>
        <w:rPr>
          <w:color w:val="231F20"/>
          <w:spacing w:val="-8"/>
        </w:rPr>
        <w:t xml:space="preserve"> </w:t>
      </w:r>
      <w:r>
        <w:rPr>
          <w:color w:val="231F20"/>
        </w:rPr>
        <w:t>those</w:t>
      </w:r>
      <w:r>
        <w:rPr>
          <w:color w:val="231F20"/>
          <w:spacing w:val="-8"/>
        </w:rPr>
        <w:t xml:space="preserve"> </w:t>
      </w:r>
      <w:r>
        <w:rPr>
          <w:color w:val="231F20"/>
        </w:rPr>
        <w:t>of</w:t>
      </w:r>
      <w:r>
        <w:rPr>
          <w:color w:val="231F20"/>
          <w:spacing w:val="25"/>
        </w:rPr>
        <w:t xml:space="preserve"> </w:t>
      </w:r>
      <w:r>
        <w:rPr>
          <w:color w:val="231F20"/>
        </w:rPr>
        <w:t>the</w:t>
      </w:r>
      <w:r>
        <w:rPr>
          <w:color w:val="231F20"/>
          <w:spacing w:val="-8"/>
        </w:rPr>
        <w:t xml:space="preserve"> </w:t>
      </w:r>
      <w:r>
        <w:rPr>
          <w:color w:val="231F20"/>
        </w:rPr>
        <w:t>top</w:t>
      </w:r>
      <w:r>
        <w:rPr>
          <w:color w:val="231F20"/>
          <w:spacing w:val="-7"/>
        </w:rPr>
        <w:t xml:space="preserve"> </w:t>
      </w:r>
      <w:r>
        <w:rPr>
          <w:color w:val="231F20"/>
        </w:rPr>
        <w:t>space</w:t>
      </w:r>
      <w:r>
        <w:rPr>
          <w:color w:val="231F20"/>
          <w:spacing w:val="-8"/>
        </w:rPr>
        <w:t xml:space="preserve"> </w:t>
      </w:r>
      <w:r>
        <w:rPr>
          <w:color w:val="231F20"/>
        </w:rPr>
        <w:t>powers</w:t>
      </w:r>
      <w:r>
        <w:rPr>
          <w:color w:val="231F20"/>
          <w:spacing w:val="-7"/>
        </w:rPr>
        <w:t xml:space="preserve"> </w:t>
      </w:r>
      <w:r>
        <w:rPr>
          <w:color w:val="231F20"/>
        </w:rPr>
        <w:t>(in</w:t>
      </w:r>
      <w:r>
        <w:rPr>
          <w:color w:val="231F20"/>
          <w:spacing w:val="-7"/>
        </w:rPr>
        <w:t xml:space="preserve"> </w:t>
      </w:r>
      <w:r>
        <w:rPr>
          <w:color w:val="231F20"/>
        </w:rPr>
        <w:t xml:space="preserve">areas such as global navigation satellite services, or GNSS, imagery intelligence gathering, and space situational awareness), but their programs are smaller in scale and budget. The space investment drivers for these countries </w:t>
      </w:r>
      <w:r>
        <w:rPr>
          <w:color w:val="231F20"/>
          <w:spacing w:val="-5"/>
        </w:rPr>
        <w:t xml:space="preserve">vary. </w:t>
      </w:r>
      <w:r>
        <w:rPr>
          <w:color w:val="231F20"/>
          <w:spacing w:val="-3"/>
        </w:rPr>
        <w:t xml:space="preserve">India’s </w:t>
      </w:r>
      <w:r>
        <w:rPr>
          <w:color w:val="231F20"/>
        </w:rPr>
        <w:t xml:space="preserve">program (with a budget of </w:t>
      </w:r>
      <w:r>
        <w:rPr>
          <w:color w:val="231F20"/>
          <w:spacing w:val="-3"/>
        </w:rPr>
        <w:t xml:space="preserve">over  </w:t>
      </w:r>
      <w:r>
        <w:rPr>
          <w:color w:val="231F20"/>
        </w:rPr>
        <w:t>$4 billion</w:t>
      </w:r>
      <w:r>
        <w:rPr>
          <w:color w:val="231F20"/>
          <w:position w:val="9"/>
          <w:sz w:val="15"/>
        </w:rPr>
        <w:t>9</w:t>
      </w:r>
      <w:r>
        <w:rPr>
          <w:color w:val="231F20"/>
        </w:rPr>
        <w:t>) has long reflected its self-sufficiency, economic development,  and strategic-military goals, although in recent years India has sought to enhance its international</w:t>
      </w:r>
      <w:r>
        <w:rPr>
          <w:color w:val="231F20"/>
          <w:spacing w:val="-14"/>
        </w:rPr>
        <w:t xml:space="preserve"> </w:t>
      </w:r>
      <w:r>
        <w:rPr>
          <w:color w:val="231F20"/>
        </w:rPr>
        <w:t>prestige</w:t>
      </w:r>
      <w:r>
        <w:rPr>
          <w:color w:val="231F20"/>
          <w:spacing w:val="-14"/>
        </w:rPr>
        <w:t xml:space="preserve"> </w:t>
      </w:r>
      <w:r>
        <w:rPr>
          <w:color w:val="231F20"/>
        </w:rPr>
        <w:t>by</w:t>
      </w:r>
      <w:r>
        <w:rPr>
          <w:color w:val="231F20"/>
          <w:spacing w:val="-14"/>
        </w:rPr>
        <w:t xml:space="preserve"> </w:t>
      </w:r>
      <w:r>
        <w:rPr>
          <w:color w:val="231F20"/>
        </w:rPr>
        <w:t>undertaking</w:t>
      </w:r>
      <w:r>
        <w:rPr>
          <w:color w:val="231F20"/>
          <w:spacing w:val="-14"/>
        </w:rPr>
        <w:t xml:space="preserve"> </w:t>
      </w:r>
      <w:r>
        <w:rPr>
          <w:color w:val="231F20"/>
        </w:rPr>
        <w:t>missions</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Moon</w:t>
      </w:r>
      <w:r>
        <w:rPr>
          <w:color w:val="231F20"/>
          <w:spacing w:val="-14"/>
        </w:rPr>
        <w:t xml:space="preserve"> </w:t>
      </w:r>
      <w:r>
        <w:rPr>
          <w:color w:val="231F20"/>
        </w:rPr>
        <w:t>and</w:t>
      </w:r>
      <w:r>
        <w:rPr>
          <w:color w:val="231F20"/>
          <w:spacing w:val="-14"/>
        </w:rPr>
        <w:t xml:space="preserve"> </w:t>
      </w:r>
      <w:r>
        <w:rPr>
          <w:color w:val="231F20"/>
          <w:spacing w:val="-3"/>
        </w:rPr>
        <w:t>Mars.</w:t>
      </w:r>
      <w:r>
        <w:rPr>
          <w:color w:val="231F20"/>
          <w:spacing w:val="-14"/>
        </w:rPr>
        <w:t xml:space="preserve"> </w:t>
      </w:r>
      <w:r>
        <w:rPr>
          <w:color w:val="231F20"/>
          <w:spacing w:val="-4"/>
        </w:rPr>
        <w:t>For</w:t>
      </w:r>
      <w:r>
        <w:rPr>
          <w:color w:val="231F20"/>
          <w:spacing w:val="-14"/>
        </w:rPr>
        <w:t xml:space="preserve"> </w:t>
      </w:r>
      <w:r>
        <w:rPr>
          <w:color w:val="231F20"/>
          <w:spacing w:val="-3"/>
        </w:rPr>
        <w:t>Japan</w:t>
      </w:r>
      <w:r>
        <w:rPr>
          <w:color w:val="231F20"/>
          <w:spacing w:val="-14"/>
        </w:rPr>
        <w:t xml:space="preserve"> </w:t>
      </w:r>
      <w:r>
        <w:rPr>
          <w:color w:val="231F20"/>
        </w:rPr>
        <w:t>(with</w:t>
      </w:r>
      <w:r>
        <w:rPr>
          <w:color w:val="231F20"/>
          <w:spacing w:val="-14"/>
        </w:rPr>
        <w:t xml:space="preserve"> </w:t>
      </w:r>
      <w:r>
        <w:rPr>
          <w:color w:val="231F20"/>
        </w:rPr>
        <w:t>a budget</w:t>
      </w:r>
      <w:r>
        <w:rPr>
          <w:color w:val="231F20"/>
          <w:spacing w:val="-16"/>
        </w:rPr>
        <w:t xml:space="preserve"> </w:t>
      </w:r>
      <w:r>
        <w:rPr>
          <w:color w:val="231F20"/>
        </w:rPr>
        <w:t>of</w:t>
      </w:r>
      <w:r>
        <w:rPr>
          <w:color w:val="231F20"/>
          <w:spacing w:val="15"/>
        </w:rPr>
        <w:t xml:space="preserve"> </w:t>
      </w:r>
      <w:r>
        <w:rPr>
          <w:color w:val="231F20"/>
          <w:spacing w:val="-3"/>
        </w:rPr>
        <w:t>over</w:t>
      </w:r>
      <w:r>
        <w:rPr>
          <w:color w:val="231F20"/>
          <w:spacing w:val="-16"/>
        </w:rPr>
        <w:t xml:space="preserve"> </w:t>
      </w:r>
      <w:r>
        <w:rPr>
          <w:color w:val="231F20"/>
        </w:rPr>
        <w:t>$3</w:t>
      </w:r>
      <w:r>
        <w:rPr>
          <w:color w:val="231F20"/>
          <w:spacing w:val="-16"/>
        </w:rPr>
        <w:t xml:space="preserve"> </w:t>
      </w:r>
      <w:r>
        <w:rPr>
          <w:color w:val="231F20"/>
        </w:rPr>
        <w:t>billion</w:t>
      </w:r>
      <w:r>
        <w:rPr>
          <w:color w:val="231F20"/>
          <w:position w:val="9"/>
          <w:sz w:val="15"/>
        </w:rPr>
        <w:t>10</w:t>
      </w:r>
      <w:r>
        <w:rPr>
          <w:color w:val="231F20"/>
        </w:rPr>
        <w:t>),</w:t>
      </w:r>
      <w:r>
        <w:rPr>
          <w:color w:val="231F20"/>
          <w:spacing w:val="-16"/>
        </w:rPr>
        <w:t xml:space="preserve"> </w:t>
      </w:r>
      <w:r>
        <w:rPr>
          <w:color w:val="231F20"/>
        </w:rPr>
        <w:t>scientific</w:t>
      </w:r>
      <w:r>
        <w:rPr>
          <w:color w:val="231F20"/>
          <w:spacing w:val="-17"/>
        </w:rPr>
        <w:t xml:space="preserve"> </w:t>
      </w:r>
      <w:r>
        <w:rPr>
          <w:color w:val="231F20"/>
        </w:rPr>
        <w:t>and</w:t>
      </w:r>
      <w:r>
        <w:rPr>
          <w:color w:val="231F20"/>
          <w:spacing w:val="-16"/>
        </w:rPr>
        <w:t xml:space="preserve"> </w:t>
      </w:r>
      <w:r>
        <w:rPr>
          <w:color w:val="231F20"/>
        </w:rPr>
        <w:t>technical</w:t>
      </w:r>
      <w:r>
        <w:rPr>
          <w:color w:val="231F20"/>
          <w:spacing w:val="-16"/>
        </w:rPr>
        <w:t xml:space="preserve"> </w:t>
      </w:r>
      <w:r>
        <w:rPr>
          <w:color w:val="231F20"/>
        </w:rPr>
        <w:t>achievement</w:t>
      </w:r>
      <w:r>
        <w:rPr>
          <w:color w:val="231F20"/>
          <w:spacing w:val="-16"/>
        </w:rPr>
        <w:t xml:space="preserve"> </w:t>
      </w:r>
      <w:r>
        <w:rPr>
          <w:color w:val="231F20"/>
        </w:rPr>
        <w:t>traditionally</w:t>
      </w:r>
      <w:r>
        <w:rPr>
          <w:color w:val="231F20"/>
          <w:spacing w:val="-16"/>
        </w:rPr>
        <w:t xml:space="preserve"> </w:t>
      </w:r>
      <w:r>
        <w:rPr>
          <w:color w:val="231F20"/>
          <w:spacing w:val="-3"/>
        </w:rPr>
        <w:t>have</w:t>
      </w:r>
      <w:r>
        <w:rPr>
          <w:color w:val="231F20"/>
          <w:spacing w:val="-16"/>
        </w:rPr>
        <w:t xml:space="preserve"> </w:t>
      </w:r>
      <w:r>
        <w:rPr>
          <w:color w:val="231F20"/>
        </w:rPr>
        <w:t>been the</w:t>
      </w:r>
      <w:r>
        <w:rPr>
          <w:color w:val="231F20"/>
          <w:spacing w:val="-15"/>
        </w:rPr>
        <w:t xml:space="preserve"> </w:t>
      </w:r>
      <w:r>
        <w:rPr>
          <w:color w:val="231F20"/>
        </w:rPr>
        <w:t>major</w:t>
      </w:r>
      <w:r>
        <w:rPr>
          <w:color w:val="231F20"/>
          <w:spacing w:val="-15"/>
        </w:rPr>
        <w:t xml:space="preserve"> </w:t>
      </w:r>
      <w:r>
        <w:rPr>
          <w:color w:val="231F20"/>
        </w:rPr>
        <w:t>focus,</w:t>
      </w:r>
      <w:r>
        <w:rPr>
          <w:color w:val="231F20"/>
          <w:spacing w:val="-15"/>
        </w:rPr>
        <w:t xml:space="preserve"> </w:t>
      </w:r>
      <w:r>
        <w:rPr>
          <w:color w:val="231F20"/>
        </w:rPr>
        <w:t>but</w:t>
      </w:r>
      <w:r>
        <w:rPr>
          <w:color w:val="231F20"/>
          <w:spacing w:val="-15"/>
        </w:rPr>
        <w:t xml:space="preserve"> </w:t>
      </w:r>
      <w:r>
        <w:rPr>
          <w:color w:val="231F20"/>
        </w:rPr>
        <w:t>the</w:t>
      </w:r>
      <w:r>
        <w:rPr>
          <w:color w:val="231F20"/>
          <w:spacing w:val="-15"/>
        </w:rPr>
        <w:t xml:space="preserve"> </w:t>
      </w:r>
      <w:r>
        <w:rPr>
          <w:color w:val="231F20"/>
        </w:rPr>
        <w:t>threat</w:t>
      </w:r>
      <w:r>
        <w:rPr>
          <w:color w:val="231F20"/>
          <w:spacing w:val="-15"/>
        </w:rPr>
        <w:t xml:space="preserve"> </w:t>
      </w:r>
      <w:r>
        <w:rPr>
          <w:color w:val="231F20"/>
        </w:rPr>
        <w:t>of</w:t>
      </w:r>
      <w:r>
        <w:rPr>
          <w:color w:val="231F20"/>
          <w:spacing w:val="17"/>
        </w:rPr>
        <w:t xml:space="preserve"> </w:t>
      </w:r>
      <w:r>
        <w:rPr>
          <w:color w:val="231F20"/>
        </w:rPr>
        <w:t>North</w:t>
      </w:r>
      <w:r>
        <w:rPr>
          <w:color w:val="231F20"/>
          <w:spacing w:val="-15"/>
        </w:rPr>
        <w:t xml:space="preserve"> </w:t>
      </w:r>
      <w:r>
        <w:rPr>
          <w:color w:val="231F20"/>
        </w:rPr>
        <w:t>Korea</w:t>
      </w:r>
      <w:r>
        <w:rPr>
          <w:color w:val="231F20"/>
          <w:spacing w:val="-15"/>
        </w:rPr>
        <w:t xml:space="preserve"> </w:t>
      </w:r>
      <w:r>
        <w:rPr>
          <w:color w:val="231F20"/>
        </w:rPr>
        <w:t>has</w:t>
      </w:r>
      <w:r>
        <w:rPr>
          <w:color w:val="231F20"/>
          <w:spacing w:val="-15"/>
        </w:rPr>
        <w:t xml:space="preserve"> </w:t>
      </w:r>
      <w:r>
        <w:rPr>
          <w:color w:val="231F20"/>
        </w:rPr>
        <w:t>prodded</w:t>
      </w:r>
      <w:r>
        <w:rPr>
          <w:color w:val="231F20"/>
          <w:spacing w:val="-15"/>
        </w:rPr>
        <w:t xml:space="preserve"> </w:t>
      </w:r>
      <w:r>
        <w:rPr>
          <w:color w:val="231F20"/>
          <w:spacing w:val="-5"/>
        </w:rPr>
        <w:t>Tokyo</w:t>
      </w:r>
      <w:r>
        <w:rPr>
          <w:color w:val="231F20"/>
          <w:spacing w:val="-15"/>
        </w:rPr>
        <w:t xml:space="preserve"> </w:t>
      </w:r>
      <w:r>
        <w:rPr>
          <w:color w:val="231F20"/>
        </w:rPr>
        <w:t>to</w:t>
      </w:r>
      <w:r>
        <w:rPr>
          <w:color w:val="231F20"/>
          <w:spacing w:val="-15"/>
        </w:rPr>
        <w:t xml:space="preserve"> </w:t>
      </w:r>
      <w:r>
        <w:rPr>
          <w:color w:val="231F20"/>
        </w:rPr>
        <w:t>pursue</w:t>
      </w:r>
      <w:r>
        <w:rPr>
          <w:color w:val="231F20"/>
          <w:spacing w:val="-15"/>
        </w:rPr>
        <w:t xml:space="preserve"> </w:t>
      </w:r>
      <w:r>
        <w:rPr>
          <w:color w:val="231F20"/>
        </w:rPr>
        <w:t>programs that are more military in nature.</w:t>
      </w:r>
      <w:r>
        <w:rPr>
          <w:color w:val="231F20"/>
          <w:position w:val="9"/>
          <w:sz w:val="15"/>
        </w:rPr>
        <w:t xml:space="preserve">11 </w:t>
      </w:r>
      <w:r>
        <w:rPr>
          <w:color w:val="231F20"/>
          <w:spacing w:val="-3"/>
        </w:rPr>
        <w:t xml:space="preserve">Japan </w:t>
      </w:r>
      <w:r>
        <w:rPr>
          <w:color w:val="231F20"/>
        </w:rPr>
        <w:t xml:space="preserve">and India </w:t>
      </w:r>
      <w:r>
        <w:rPr>
          <w:color w:val="231F20"/>
          <w:spacing w:val="-3"/>
        </w:rPr>
        <w:t xml:space="preserve">have </w:t>
      </w:r>
      <w:r>
        <w:rPr>
          <w:color w:val="231F20"/>
        </w:rPr>
        <w:t xml:space="preserve">their own domestic launch capabilities, while France, Germany, and </w:t>
      </w:r>
      <w:r>
        <w:rPr>
          <w:color w:val="231F20"/>
          <w:spacing w:val="-4"/>
        </w:rPr>
        <w:t xml:space="preserve">Italy, </w:t>
      </w:r>
      <w:r>
        <w:rPr>
          <w:color w:val="231F20"/>
        </w:rPr>
        <w:t>with space budgets of $2.4 billion, $1.6 billion,</w:t>
      </w:r>
      <w:r>
        <w:rPr>
          <w:color w:val="231F20"/>
          <w:spacing w:val="-14"/>
        </w:rPr>
        <w:t xml:space="preserve"> </w:t>
      </w:r>
      <w:r>
        <w:rPr>
          <w:color w:val="231F20"/>
        </w:rPr>
        <w:t>and</w:t>
      </w:r>
      <w:r>
        <w:rPr>
          <w:color w:val="231F20"/>
          <w:spacing w:val="-14"/>
        </w:rPr>
        <w:t xml:space="preserve"> </w:t>
      </w:r>
      <w:r>
        <w:rPr>
          <w:color w:val="231F20"/>
        </w:rPr>
        <w:t>$1.2</w:t>
      </w:r>
      <w:r>
        <w:rPr>
          <w:color w:val="231F20"/>
          <w:spacing w:val="-14"/>
        </w:rPr>
        <w:t xml:space="preserve"> </w:t>
      </w:r>
      <w:r>
        <w:rPr>
          <w:color w:val="231F20"/>
        </w:rPr>
        <w:t>billion</w:t>
      </w:r>
      <w:r>
        <w:rPr>
          <w:color w:val="231F20"/>
          <w:spacing w:val="-13"/>
        </w:rPr>
        <w:t xml:space="preserve"> </w:t>
      </w:r>
      <w:r>
        <w:rPr>
          <w:color w:val="231F20"/>
          <w:spacing w:val="-3"/>
        </w:rPr>
        <w:t>respectively,</w:t>
      </w:r>
      <w:r>
        <w:rPr>
          <w:color w:val="231F20"/>
          <w:spacing w:val="-3"/>
          <w:position w:val="9"/>
          <w:sz w:val="15"/>
        </w:rPr>
        <w:t>12</w:t>
      </w:r>
      <w:r>
        <w:rPr>
          <w:color w:val="231F20"/>
          <w:spacing w:val="-7"/>
          <w:position w:val="9"/>
          <w:sz w:val="15"/>
        </w:rPr>
        <w:t xml:space="preserve"> </w:t>
      </w:r>
      <w:r>
        <w:rPr>
          <w:color w:val="231F20"/>
        </w:rPr>
        <w:t>are</w:t>
      </w:r>
      <w:r>
        <w:rPr>
          <w:color w:val="231F20"/>
          <w:spacing w:val="-14"/>
        </w:rPr>
        <w:t xml:space="preserve"> </w:t>
      </w:r>
      <w:r>
        <w:rPr>
          <w:color w:val="231F20"/>
        </w:rPr>
        <w:t>the</w:t>
      </w:r>
      <w:r>
        <w:rPr>
          <w:color w:val="231F20"/>
          <w:spacing w:val="-13"/>
        </w:rPr>
        <w:t xml:space="preserve"> </w:t>
      </w:r>
      <w:r>
        <w:rPr>
          <w:color w:val="231F20"/>
        </w:rPr>
        <w:t>leading</w:t>
      </w:r>
      <w:r>
        <w:rPr>
          <w:color w:val="231F20"/>
          <w:spacing w:val="-13"/>
        </w:rPr>
        <w:t xml:space="preserve"> </w:t>
      </w:r>
      <w:r>
        <w:rPr>
          <w:color w:val="231F20"/>
        </w:rPr>
        <w:t>partners</w:t>
      </w:r>
      <w:r>
        <w:rPr>
          <w:color w:val="231F20"/>
          <w:spacing w:val="-13"/>
        </w:rPr>
        <w:t xml:space="preserve"> </w:t>
      </w:r>
      <w:r>
        <w:rPr>
          <w:color w:val="231F20"/>
        </w:rPr>
        <w:t>in</w:t>
      </w:r>
      <w:r>
        <w:rPr>
          <w:color w:val="231F20"/>
          <w:spacing w:val="-13"/>
        </w:rPr>
        <w:t xml:space="preserve"> </w:t>
      </w:r>
      <w:r>
        <w:rPr>
          <w:color w:val="231F20"/>
          <w:spacing w:val="-4"/>
        </w:rPr>
        <w:t>Europe’s</w:t>
      </w:r>
      <w:r>
        <w:rPr>
          <w:color w:val="231F20"/>
          <w:spacing w:val="-13"/>
        </w:rPr>
        <w:t xml:space="preserve"> </w:t>
      </w:r>
      <w:r>
        <w:rPr>
          <w:color w:val="231F20"/>
        </w:rPr>
        <w:t>ArianeGroup launch</w:t>
      </w:r>
      <w:r>
        <w:rPr>
          <w:color w:val="231F20"/>
          <w:spacing w:val="-1"/>
        </w:rPr>
        <w:t xml:space="preserve"> </w:t>
      </w:r>
      <w:r>
        <w:rPr>
          <w:color w:val="231F20"/>
        </w:rPr>
        <w:t>consortium.</w:t>
      </w:r>
    </w:p>
    <w:p w14:paraId="3EE66876" w14:textId="77777777" w:rsidR="00FD6123" w:rsidRDefault="000856A1">
      <w:pPr>
        <w:pStyle w:val="BodyText"/>
        <w:spacing w:before="169" w:line="230" w:lineRule="auto"/>
        <w:ind w:left="2880" w:right="711"/>
        <w:jc w:val="both"/>
      </w:pPr>
      <w:r>
        <w:rPr>
          <w:color w:val="231F20"/>
        </w:rPr>
        <w:t>All these nations with $1 billion+ space budgets have human spaceflight programs, indigenous launch capability (noting that France, Germany, and Italy achieve this through their participation in ESA), and significant national security space systems. These capabilities tend to be differentiators between the largest space actors and the next tier. Of the 40 or so nations with space budgets less than $1 billion, five have indigenous launch capability (Israel, South Korea, North Korea, Iran, and, potentially, New Zealand) and none have a human spaceflight program (noting that several European countries and Canada contribute either through NASA or ESA in this regard). Some countries, like Israel and Turkey, have imagery intelligence (IMINT) satellites in operation.</w:t>
      </w:r>
    </w:p>
    <w:p w14:paraId="28423CED" w14:textId="77777777" w:rsidR="00FD6123" w:rsidRDefault="000856A1" w:rsidP="00176787">
      <w:pPr>
        <w:pStyle w:val="Heading4"/>
        <w:spacing w:before="160"/>
      </w:pPr>
      <w:r>
        <w:t>Mid-Tier and Growing Space Actors</w:t>
      </w:r>
    </w:p>
    <w:p w14:paraId="10282392" w14:textId="77777777" w:rsidR="00FD6123" w:rsidRDefault="000856A1">
      <w:pPr>
        <w:pStyle w:val="BodyText"/>
        <w:spacing w:before="177" w:line="286" w:lineRule="exact"/>
        <w:ind w:left="2880"/>
      </w:pPr>
      <w:r>
        <w:rPr>
          <w:color w:val="231F20"/>
        </w:rPr>
        <w:t>Of nations with space agencies below the billion dollar threshold, about half exceed</w:t>
      </w:r>
    </w:p>
    <w:p w14:paraId="6EE958D9" w14:textId="77777777" w:rsidR="00FD6123" w:rsidRDefault="000856A1">
      <w:pPr>
        <w:pStyle w:val="BodyText"/>
        <w:spacing w:before="3" w:line="230" w:lineRule="auto"/>
        <w:ind w:left="2880" w:right="715"/>
        <w:jc w:val="both"/>
      </w:pPr>
      <w:r>
        <w:rPr>
          <w:color w:val="231F20"/>
        </w:rPr>
        <w:t>$100 million (to a high value of $600 million, for South Korea) while the remainder allocate at least $20 million per year. Nineteen of these countries are members</w:t>
      </w:r>
      <w:r>
        <w:rPr>
          <w:color w:val="231F20"/>
          <w:spacing w:val="-46"/>
        </w:rPr>
        <w:t xml:space="preserve"> </w:t>
      </w:r>
      <w:r>
        <w:rPr>
          <w:color w:val="231F20"/>
        </w:rPr>
        <w:t>of ESA but</w:t>
      </w:r>
      <w:r>
        <w:rPr>
          <w:color w:val="231F20"/>
          <w:spacing w:val="-7"/>
        </w:rPr>
        <w:t xml:space="preserve"> </w:t>
      </w:r>
      <w:r>
        <w:rPr>
          <w:color w:val="231F20"/>
        </w:rPr>
        <w:t>also</w:t>
      </w:r>
      <w:r>
        <w:rPr>
          <w:color w:val="231F20"/>
          <w:spacing w:val="-6"/>
        </w:rPr>
        <w:t xml:space="preserve"> </w:t>
      </w:r>
      <w:r>
        <w:rPr>
          <w:color w:val="231F20"/>
        </w:rPr>
        <w:t>support</w:t>
      </w:r>
      <w:r>
        <w:rPr>
          <w:color w:val="231F20"/>
          <w:spacing w:val="-6"/>
        </w:rPr>
        <w:t xml:space="preserve"> </w:t>
      </w:r>
      <w:r>
        <w:rPr>
          <w:color w:val="231F20"/>
        </w:rPr>
        <w:t>separate</w:t>
      </w:r>
      <w:r>
        <w:rPr>
          <w:color w:val="231F20"/>
          <w:spacing w:val="-6"/>
        </w:rPr>
        <w:t xml:space="preserve"> </w:t>
      </w:r>
      <w:r>
        <w:rPr>
          <w:color w:val="231F20"/>
        </w:rPr>
        <w:t>space</w:t>
      </w:r>
      <w:r>
        <w:rPr>
          <w:color w:val="231F20"/>
          <w:spacing w:val="-6"/>
        </w:rPr>
        <w:t xml:space="preserve"> </w:t>
      </w:r>
      <w:r>
        <w:rPr>
          <w:color w:val="231F20"/>
        </w:rPr>
        <w:t>activities.</w:t>
      </w:r>
      <w:r>
        <w:rPr>
          <w:color w:val="231F20"/>
          <w:spacing w:val="-6"/>
        </w:rPr>
        <w:t xml:space="preserve"> </w:t>
      </w:r>
      <w:r>
        <w:rPr>
          <w:color w:val="231F20"/>
        </w:rPr>
        <w:t>In</w:t>
      </w:r>
      <w:r>
        <w:rPr>
          <w:color w:val="231F20"/>
          <w:spacing w:val="-6"/>
        </w:rPr>
        <w:t xml:space="preserve"> </w:t>
      </w:r>
      <w:r>
        <w:rPr>
          <w:color w:val="231F20"/>
        </w:rPr>
        <w:t>addition,</w:t>
      </w:r>
      <w:r>
        <w:rPr>
          <w:color w:val="231F20"/>
          <w:spacing w:val="-6"/>
        </w:rPr>
        <w:t xml:space="preserve"> </w:t>
      </w:r>
      <w:r>
        <w:rPr>
          <w:color w:val="231F20"/>
        </w:rPr>
        <w:t>Eumetsat,</w:t>
      </w:r>
      <w:r>
        <w:rPr>
          <w:color w:val="231F20"/>
          <w:spacing w:val="-7"/>
        </w:rPr>
        <w:t xml:space="preserve"> </w:t>
      </w:r>
      <w:r>
        <w:rPr>
          <w:color w:val="231F20"/>
        </w:rPr>
        <w:t>an</w:t>
      </w:r>
      <w:r>
        <w:rPr>
          <w:color w:val="231F20"/>
          <w:spacing w:val="-6"/>
        </w:rPr>
        <w:t xml:space="preserve"> </w:t>
      </w:r>
      <w:r>
        <w:rPr>
          <w:color w:val="231F20"/>
        </w:rPr>
        <w:t>intergovernmental agency distinct from ESA set up to share meteorological data for European member states, has an annual budget just under $200</w:t>
      </w:r>
      <w:r>
        <w:rPr>
          <w:color w:val="231F20"/>
          <w:spacing w:val="-5"/>
        </w:rPr>
        <w:t xml:space="preserve"> </w:t>
      </w:r>
      <w:r>
        <w:rPr>
          <w:color w:val="231F20"/>
        </w:rPr>
        <w:t>million.</w:t>
      </w:r>
    </w:p>
    <w:p w14:paraId="0902819C" w14:textId="77777777" w:rsidR="00FD6123" w:rsidRDefault="000856A1">
      <w:pPr>
        <w:pStyle w:val="BodyText"/>
        <w:spacing w:before="176" w:line="230" w:lineRule="auto"/>
        <w:ind w:left="2880" w:right="711"/>
        <w:jc w:val="both"/>
      </w:pPr>
      <w:r>
        <w:rPr>
          <w:color w:val="231F20"/>
        </w:rPr>
        <w:t>Several</w:t>
      </w:r>
      <w:r>
        <w:rPr>
          <w:color w:val="231F20"/>
          <w:spacing w:val="-31"/>
        </w:rPr>
        <w:t xml:space="preserve"> </w:t>
      </w:r>
      <w:r>
        <w:rPr>
          <w:color w:val="231F20"/>
        </w:rPr>
        <w:t>countries</w:t>
      </w:r>
      <w:r>
        <w:rPr>
          <w:color w:val="231F20"/>
          <w:spacing w:val="-32"/>
        </w:rPr>
        <w:t xml:space="preserve"> </w:t>
      </w:r>
      <w:r>
        <w:rPr>
          <w:color w:val="231F20"/>
          <w:spacing w:val="-3"/>
        </w:rPr>
        <w:t>have</w:t>
      </w:r>
      <w:r>
        <w:rPr>
          <w:color w:val="231F20"/>
          <w:spacing w:val="-31"/>
        </w:rPr>
        <w:t xml:space="preserve"> </w:t>
      </w:r>
      <w:r>
        <w:rPr>
          <w:color w:val="231F20"/>
        </w:rPr>
        <w:t>recently</w:t>
      </w:r>
      <w:r>
        <w:rPr>
          <w:color w:val="231F20"/>
          <w:spacing w:val="-32"/>
        </w:rPr>
        <w:t xml:space="preserve"> </w:t>
      </w:r>
      <w:r>
        <w:rPr>
          <w:color w:val="231F20"/>
        </w:rPr>
        <w:t>intensified</w:t>
      </w:r>
      <w:r>
        <w:rPr>
          <w:color w:val="231F20"/>
          <w:spacing w:val="-32"/>
        </w:rPr>
        <w:t xml:space="preserve"> </w:t>
      </w:r>
      <w:r>
        <w:rPr>
          <w:color w:val="231F20"/>
        </w:rPr>
        <w:t>efforts</w:t>
      </w:r>
      <w:r>
        <w:rPr>
          <w:color w:val="231F20"/>
          <w:spacing w:val="-31"/>
        </w:rPr>
        <w:t xml:space="preserve"> </w:t>
      </w:r>
      <w:r>
        <w:rPr>
          <w:color w:val="231F20"/>
        </w:rPr>
        <w:t>to</w:t>
      </w:r>
      <w:r>
        <w:rPr>
          <w:color w:val="231F20"/>
          <w:spacing w:val="-31"/>
        </w:rPr>
        <w:t xml:space="preserve"> </w:t>
      </w:r>
      <w:r>
        <w:rPr>
          <w:color w:val="231F20"/>
        </w:rPr>
        <w:t>pursue</w:t>
      </w:r>
      <w:r>
        <w:rPr>
          <w:color w:val="231F20"/>
          <w:spacing w:val="-32"/>
        </w:rPr>
        <w:t xml:space="preserve"> </w:t>
      </w:r>
      <w:r>
        <w:rPr>
          <w:color w:val="231F20"/>
        </w:rPr>
        <w:t>more</w:t>
      </w:r>
      <w:r>
        <w:rPr>
          <w:color w:val="231F20"/>
          <w:spacing w:val="-31"/>
        </w:rPr>
        <w:t xml:space="preserve"> </w:t>
      </w:r>
      <w:r>
        <w:rPr>
          <w:color w:val="231F20"/>
        </w:rPr>
        <w:t>robust</w:t>
      </w:r>
      <w:r>
        <w:rPr>
          <w:color w:val="231F20"/>
          <w:spacing w:val="-32"/>
        </w:rPr>
        <w:t xml:space="preserve"> </w:t>
      </w:r>
      <w:r>
        <w:rPr>
          <w:color w:val="231F20"/>
        </w:rPr>
        <w:t>space</w:t>
      </w:r>
      <w:r>
        <w:rPr>
          <w:color w:val="231F20"/>
          <w:spacing w:val="-32"/>
        </w:rPr>
        <w:t xml:space="preserve"> </w:t>
      </w:r>
      <w:r>
        <w:rPr>
          <w:color w:val="231F20"/>
        </w:rPr>
        <w:t xml:space="preserve">programs, including South Korea, </w:t>
      </w:r>
      <w:r>
        <w:rPr>
          <w:color w:val="231F20"/>
          <w:spacing w:val="-6"/>
        </w:rPr>
        <w:t xml:space="preserve">Turkey, </w:t>
      </w:r>
      <w:r>
        <w:rPr>
          <w:color w:val="231F20"/>
        </w:rPr>
        <w:t xml:space="preserve">the UK, and the United Arab Emirates </w:t>
      </w:r>
      <w:r>
        <w:rPr>
          <w:color w:val="231F20"/>
          <w:spacing w:val="-4"/>
        </w:rPr>
        <w:t xml:space="preserve">(UAE). </w:t>
      </w:r>
      <w:r>
        <w:rPr>
          <w:color w:val="231F20"/>
        </w:rPr>
        <w:t xml:space="preserve">All </w:t>
      </w:r>
      <w:r>
        <w:rPr>
          <w:color w:val="231F20"/>
          <w:spacing w:val="-3"/>
        </w:rPr>
        <w:t xml:space="preserve">have </w:t>
      </w:r>
      <w:r>
        <w:rPr>
          <w:color w:val="231F20"/>
        </w:rPr>
        <w:t xml:space="preserve">been expanding their investment in space in pursuit of economic and strategic </w:t>
      </w:r>
      <w:r>
        <w:rPr>
          <w:color w:val="231F20"/>
          <w:spacing w:val="-3"/>
        </w:rPr>
        <w:t xml:space="preserve">objectives, </w:t>
      </w:r>
      <w:r>
        <w:rPr>
          <w:color w:val="231F20"/>
        </w:rPr>
        <w:t xml:space="preserve">with varying emphasis on one or the </w:t>
      </w:r>
      <w:r>
        <w:rPr>
          <w:color w:val="231F20"/>
          <w:spacing w:val="-3"/>
        </w:rPr>
        <w:t xml:space="preserve">other. </w:t>
      </w:r>
      <w:r>
        <w:rPr>
          <w:color w:val="231F20"/>
        </w:rPr>
        <w:t>The UK, for example, has long invested in military satellite communications but since 2013 has been accelerating its civil space spending to advance its economic</w:t>
      </w:r>
      <w:r>
        <w:rPr>
          <w:color w:val="231F20"/>
          <w:spacing w:val="-7"/>
        </w:rPr>
        <w:t xml:space="preserve"> </w:t>
      </w:r>
      <w:r>
        <w:rPr>
          <w:color w:val="231F20"/>
        </w:rPr>
        <w:t>competitiveness.</w:t>
      </w:r>
    </w:p>
    <w:p w14:paraId="4032EC0E" w14:textId="77777777" w:rsidR="00FD6123" w:rsidRDefault="000856A1">
      <w:pPr>
        <w:pStyle w:val="BodyText"/>
        <w:spacing w:before="175" w:line="230" w:lineRule="auto"/>
        <w:ind w:left="2880" w:right="710"/>
        <w:jc w:val="both"/>
      </w:pPr>
      <w:r>
        <w:rPr>
          <w:color w:val="231F20"/>
        </w:rPr>
        <w:t xml:space="preserve">Niche players in the space </w:t>
      </w:r>
      <w:r>
        <w:rPr>
          <w:color w:val="231F20"/>
          <w:spacing w:val="-4"/>
        </w:rPr>
        <w:t xml:space="preserve">economy, </w:t>
      </w:r>
      <w:r>
        <w:rPr>
          <w:color w:val="231F20"/>
        </w:rPr>
        <w:t>who contribute funding to support distinct  space missions (often as part of a joint or international program) or leverage</w:t>
      </w:r>
      <w:r>
        <w:rPr>
          <w:color w:val="231F20"/>
          <w:spacing w:val="16"/>
        </w:rPr>
        <w:t xml:space="preserve"> </w:t>
      </w:r>
      <w:r>
        <w:rPr>
          <w:color w:val="231F20"/>
        </w:rPr>
        <w:t>space</w:t>
      </w:r>
    </w:p>
    <w:p w14:paraId="7C969944" w14:textId="77777777" w:rsidR="00FD6123" w:rsidRDefault="00FD6123">
      <w:pPr>
        <w:spacing w:line="230" w:lineRule="auto"/>
        <w:jc w:val="both"/>
        <w:sectPr w:rsidR="00FD6123" w:rsidSect="0097239E">
          <w:headerReference w:type="default" r:id="rId26"/>
          <w:pgSz w:w="12240" w:h="15840" w:code="1"/>
          <w:pgMar w:top="700" w:right="0" w:bottom="280" w:left="0" w:header="1134" w:footer="432" w:gutter="0"/>
          <w:cols w:space="720"/>
        </w:sectPr>
      </w:pPr>
    </w:p>
    <w:p w14:paraId="3882D125" w14:textId="77777777" w:rsidR="00FD6123" w:rsidRDefault="000856A1">
      <w:pPr>
        <w:pStyle w:val="BodyText"/>
        <w:spacing w:before="110" w:line="230" w:lineRule="auto"/>
        <w:ind w:left="720" w:right="2872"/>
        <w:jc w:val="both"/>
      </w:pPr>
      <w:r>
        <w:rPr>
          <w:color w:val="231F20"/>
        </w:rPr>
        <w:lastRenderedPageBreak/>
        <w:t xml:space="preserve">applications, include Australia, Canada, Israel, </w:t>
      </w:r>
      <w:r>
        <w:rPr>
          <w:color w:val="231F20"/>
          <w:spacing w:val="-5"/>
        </w:rPr>
        <w:t xml:space="preserve">Norway, </w:t>
      </w:r>
      <w:r>
        <w:rPr>
          <w:color w:val="231F20"/>
        </w:rPr>
        <w:t>and Sweden. These countries tend</w:t>
      </w:r>
      <w:r>
        <w:rPr>
          <w:color w:val="231F20"/>
          <w:spacing w:val="-18"/>
        </w:rPr>
        <w:t xml:space="preserve"> </w:t>
      </w:r>
      <w:r>
        <w:rPr>
          <w:color w:val="231F20"/>
        </w:rPr>
        <w:t>to</w:t>
      </w:r>
      <w:r>
        <w:rPr>
          <w:color w:val="231F20"/>
          <w:spacing w:val="-18"/>
        </w:rPr>
        <w:t xml:space="preserve"> </w:t>
      </w:r>
      <w:r>
        <w:rPr>
          <w:color w:val="231F20"/>
          <w:spacing w:val="-3"/>
        </w:rPr>
        <w:t>have</w:t>
      </w:r>
      <w:r>
        <w:rPr>
          <w:color w:val="231F20"/>
          <w:spacing w:val="-18"/>
        </w:rPr>
        <w:t xml:space="preserve"> </w:t>
      </w:r>
      <w:r>
        <w:rPr>
          <w:color w:val="231F20"/>
        </w:rPr>
        <w:t>small</w:t>
      </w:r>
      <w:r>
        <w:rPr>
          <w:color w:val="231F20"/>
          <w:spacing w:val="-18"/>
        </w:rPr>
        <w:t xml:space="preserve"> </w:t>
      </w:r>
      <w:r>
        <w:rPr>
          <w:color w:val="231F20"/>
        </w:rPr>
        <w:t>but</w:t>
      </w:r>
      <w:r>
        <w:rPr>
          <w:color w:val="231F20"/>
          <w:spacing w:val="-19"/>
        </w:rPr>
        <w:t xml:space="preserve"> </w:t>
      </w:r>
      <w:r>
        <w:rPr>
          <w:color w:val="231F20"/>
        </w:rPr>
        <w:t>highly</w:t>
      </w:r>
      <w:r>
        <w:rPr>
          <w:color w:val="231F20"/>
          <w:spacing w:val="-19"/>
        </w:rPr>
        <w:t xml:space="preserve"> </w:t>
      </w:r>
      <w:r>
        <w:rPr>
          <w:color w:val="231F20"/>
        </w:rPr>
        <w:t>educated</w:t>
      </w:r>
      <w:r>
        <w:rPr>
          <w:color w:val="231F20"/>
          <w:spacing w:val="-19"/>
        </w:rPr>
        <w:t xml:space="preserve"> </w:t>
      </w:r>
      <w:r>
        <w:rPr>
          <w:color w:val="231F20"/>
        </w:rPr>
        <w:t>populations,</w:t>
      </w:r>
      <w:r>
        <w:rPr>
          <w:color w:val="231F20"/>
          <w:spacing w:val="-18"/>
        </w:rPr>
        <w:t xml:space="preserve"> </w:t>
      </w:r>
      <w:r>
        <w:rPr>
          <w:color w:val="231F20"/>
        </w:rPr>
        <w:t>industrialised</w:t>
      </w:r>
      <w:r>
        <w:rPr>
          <w:color w:val="231F20"/>
          <w:spacing w:val="-19"/>
        </w:rPr>
        <w:t xml:space="preserve"> </w:t>
      </w:r>
      <w:r>
        <w:rPr>
          <w:color w:val="231F20"/>
        </w:rPr>
        <w:t>economies,</w:t>
      </w:r>
      <w:r>
        <w:rPr>
          <w:color w:val="231F20"/>
          <w:spacing w:val="-18"/>
        </w:rPr>
        <w:t xml:space="preserve"> </w:t>
      </w:r>
      <w:r>
        <w:rPr>
          <w:color w:val="231F20"/>
        </w:rPr>
        <w:t>and</w:t>
      </w:r>
      <w:r>
        <w:rPr>
          <w:color w:val="231F20"/>
          <w:spacing w:val="-18"/>
        </w:rPr>
        <w:t xml:space="preserve"> </w:t>
      </w:r>
      <w:r>
        <w:rPr>
          <w:color w:val="231F20"/>
        </w:rPr>
        <w:t>space capabilities</w:t>
      </w:r>
      <w:r>
        <w:rPr>
          <w:color w:val="231F20"/>
          <w:spacing w:val="-9"/>
        </w:rPr>
        <w:t xml:space="preserve"> </w:t>
      </w:r>
      <w:r>
        <w:rPr>
          <w:color w:val="231F20"/>
        </w:rPr>
        <w:t>that</w:t>
      </w:r>
      <w:r>
        <w:rPr>
          <w:color w:val="231F20"/>
          <w:spacing w:val="-9"/>
        </w:rPr>
        <w:t xml:space="preserve"> </w:t>
      </w:r>
      <w:r>
        <w:rPr>
          <w:color w:val="231F20"/>
        </w:rPr>
        <w:t>are</w:t>
      </w:r>
      <w:r>
        <w:rPr>
          <w:color w:val="231F20"/>
          <w:spacing w:val="-10"/>
        </w:rPr>
        <w:t xml:space="preserve"> </w:t>
      </w:r>
      <w:r>
        <w:rPr>
          <w:color w:val="231F20"/>
        </w:rPr>
        <w:t>world</w:t>
      </w:r>
      <w:r>
        <w:rPr>
          <w:color w:val="231F20"/>
          <w:spacing w:val="-9"/>
        </w:rPr>
        <w:t xml:space="preserve"> </w:t>
      </w:r>
      <w:r>
        <w:rPr>
          <w:color w:val="231F20"/>
        </w:rPr>
        <w:t>class</w:t>
      </w:r>
      <w:r>
        <w:rPr>
          <w:color w:val="231F20"/>
          <w:spacing w:val="-9"/>
        </w:rPr>
        <w:t xml:space="preserve"> </w:t>
      </w:r>
      <w:r>
        <w:rPr>
          <w:color w:val="231F20"/>
        </w:rPr>
        <w:t>but</w:t>
      </w:r>
      <w:r>
        <w:rPr>
          <w:color w:val="231F20"/>
          <w:spacing w:val="-10"/>
        </w:rPr>
        <w:t xml:space="preserve"> </w:t>
      </w:r>
      <w:r>
        <w:rPr>
          <w:color w:val="231F20"/>
        </w:rPr>
        <w:t>concentrated</w:t>
      </w:r>
      <w:r>
        <w:rPr>
          <w:color w:val="231F20"/>
          <w:spacing w:val="-9"/>
        </w:rPr>
        <w:t xml:space="preserve"> </w:t>
      </w:r>
      <w:r>
        <w:rPr>
          <w:color w:val="231F20"/>
        </w:rPr>
        <w:t>on</w:t>
      </w:r>
      <w:r>
        <w:rPr>
          <w:color w:val="231F20"/>
          <w:spacing w:val="-9"/>
        </w:rPr>
        <w:t xml:space="preserve"> </w:t>
      </w:r>
      <w:r>
        <w:rPr>
          <w:color w:val="231F20"/>
        </w:rPr>
        <w:t>a</w:t>
      </w:r>
      <w:r>
        <w:rPr>
          <w:color w:val="231F20"/>
          <w:spacing w:val="-10"/>
        </w:rPr>
        <w:t xml:space="preserve"> </w:t>
      </w:r>
      <w:r>
        <w:rPr>
          <w:color w:val="231F20"/>
        </w:rPr>
        <w:t>few</w:t>
      </w:r>
      <w:r>
        <w:rPr>
          <w:color w:val="231F20"/>
          <w:spacing w:val="-10"/>
        </w:rPr>
        <w:t xml:space="preserve"> </w:t>
      </w:r>
      <w:r>
        <w:rPr>
          <w:color w:val="231F20"/>
        </w:rPr>
        <w:t>key</w:t>
      </w:r>
      <w:r>
        <w:rPr>
          <w:color w:val="231F20"/>
          <w:spacing w:val="-9"/>
        </w:rPr>
        <w:t xml:space="preserve"> </w:t>
      </w:r>
      <w:r>
        <w:rPr>
          <w:color w:val="231F20"/>
        </w:rPr>
        <w:t>technologies</w:t>
      </w:r>
      <w:r>
        <w:rPr>
          <w:color w:val="231F20"/>
          <w:spacing w:val="-10"/>
        </w:rPr>
        <w:t xml:space="preserve"> </w:t>
      </w:r>
      <w:r>
        <w:rPr>
          <w:color w:val="231F20"/>
        </w:rPr>
        <w:t>or</w:t>
      </w:r>
      <w:r>
        <w:rPr>
          <w:color w:val="231F20"/>
          <w:spacing w:val="-9"/>
        </w:rPr>
        <w:t xml:space="preserve"> </w:t>
      </w:r>
      <w:r>
        <w:rPr>
          <w:color w:val="231F20"/>
        </w:rPr>
        <w:t>markets. Australia, for example, is a key partner in gathering and distributing space situational awareness (SSA) data, leveraging its technical expertise and ground-based</w:t>
      </w:r>
      <w:r>
        <w:rPr>
          <w:color w:val="231F20"/>
          <w:spacing w:val="-17"/>
        </w:rPr>
        <w:t xml:space="preserve"> </w:t>
      </w:r>
      <w:r>
        <w:rPr>
          <w:color w:val="231F20"/>
          <w:spacing w:val="-3"/>
        </w:rPr>
        <w:t>assets.</w:t>
      </w:r>
    </w:p>
    <w:p w14:paraId="0D9E53A2" w14:textId="77777777" w:rsidR="00FD6123" w:rsidRDefault="000856A1">
      <w:pPr>
        <w:pStyle w:val="BodyText"/>
        <w:spacing w:before="176" w:line="230" w:lineRule="auto"/>
        <w:ind w:left="720" w:right="2874"/>
        <w:jc w:val="both"/>
      </w:pPr>
      <w:r>
        <w:rPr>
          <w:color w:val="231F20"/>
        </w:rPr>
        <w:t>Some countries allocate funding for space-related projects without having a dedicated space agency or national security space mission. Luxembourg, for instance, has put aside funding to provide incentives for companies worldwide interested in pursuing new space efforts, particularly the identification, extraction, and processing of non- terrestrial resources. Luxembourg has already pledged nearly $20 million in funding and facilities support to US-based Planetary Resources. Part of this effort aims to challenge, update, and draft related legal tools.</w:t>
      </w:r>
    </w:p>
    <w:p w14:paraId="0DFB2381" w14:textId="77777777" w:rsidR="00FD6123" w:rsidRDefault="000856A1">
      <w:pPr>
        <w:pStyle w:val="BodyText"/>
        <w:spacing w:before="174" w:line="230" w:lineRule="auto"/>
        <w:ind w:left="720" w:right="2873"/>
        <w:jc w:val="both"/>
      </w:pPr>
      <w:r>
        <w:rPr>
          <w:color w:val="231F20"/>
        </w:rPr>
        <w:t>Governments also plant their flag in space through ownership and operation of satellites</w:t>
      </w:r>
      <w:r>
        <w:rPr>
          <w:color w:val="231F20"/>
          <w:spacing w:val="-9"/>
        </w:rPr>
        <w:t xml:space="preserve"> </w:t>
      </w:r>
      <w:r>
        <w:rPr>
          <w:color w:val="231F20"/>
        </w:rPr>
        <w:t>procured</w:t>
      </w:r>
      <w:r>
        <w:rPr>
          <w:color w:val="231F20"/>
          <w:spacing w:val="-9"/>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rPr>
        <w:t>commercial</w:t>
      </w:r>
      <w:r>
        <w:rPr>
          <w:color w:val="231F20"/>
          <w:spacing w:val="-9"/>
        </w:rPr>
        <w:t xml:space="preserve"> </w:t>
      </w:r>
      <w:r>
        <w:rPr>
          <w:color w:val="231F20"/>
        </w:rPr>
        <w:t>market.</w:t>
      </w:r>
      <w:r>
        <w:rPr>
          <w:color w:val="231F20"/>
          <w:spacing w:val="-9"/>
        </w:rPr>
        <w:t xml:space="preserve"> </w:t>
      </w:r>
      <w:r>
        <w:rPr>
          <w:color w:val="231F20"/>
        </w:rPr>
        <w:t>Mexico</w:t>
      </w:r>
      <w:r>
        <w:rPr>
          <w:color w:val="231F20"/>
          <w:spacing w:val="-9"/>
        </w:rPr>
        <w:t xml:space="preserve"> </w:t>
      </w:r>
      <w:r>
        <w:rPr>
          <w:color w:val="231F20"/>
        </w:rPr>
        <w:t>is</w:t>
      </w:r>
      <w:r>
        <w:rPr>
          <w:color w:val="231F20"/>
          <w:spacing w:val="-9"/>
        </w:rPr>
        <w:t xml:space="preserve"> </w:t>
      </w:r>
      <w:r>
        <w:rPr>
          <w:color w:val="231F20"/>
        </w:rPr>
        <w:t>among</w:t>
      </w:r>
      <w:r>
        <w:rPr>
          <w:color w:val="231F20"/>
          <w:spacing w:val="-9"/>
        </w:rPr>
        <w:t xml:space="preserve"> </w:t>
      </w:r>
      <w:r>
        <w:rPr>
          <w:color w:val="231F20"/>
        </w:rPr>
        <w:t>the</w:t>
      </w:r>
      <w:r>
        <w:rPr>
          <w:color w:val="231F20"/>
          <w:spacing w:val="-9"/>
        </w:rPr>
        <w:t xml:space="preserve"> </w:t>
      </w:r>
      <w:r>
        <w:rPr>
          <w:color w:val="231F20"/>
        </w:rPr>
        <w:t>countries</w:t>
      </w:r>
      <w:r>
        <w:rPr>
          <w:color w:val="231F20"/>
          <w:spacing w:val="-9"/>
        </w:rPr>
        <w:t xml:space="preserve"> </w:t>
      </w:r>
      <w:r>
        <w:rPr>
          <w:color w:val="231F20"/>
        </w:rPr>
        <w:t>that</w:t>
      </w:r>
      <w:r>
        <w:rPr>
          <w:color w:val="231F20"/>
          <w:spacing w:val="-9"/>
        </w:rPr>
        <w:t xml:space="preserve"> </w:t>
      </w:r>
      <w:r>
        <w:rPr>
          <w:color w:val="231F20"/>
          <w:spacing w:val="-3"/>
        </w:rPr>
        <w:t xml:space="preserve">have </w:t>
      </w:r>
      <w:r>
        <w:rPr>
          <w:color w:val="231F20"/>
        </w:rPr>
        <w:t>taken that route to joining the club of spacefaring nations. Others include Azerbaijan, Belarus, Nigeria, Singapore, and</w:t>
      </w:r>
      <w:r>
        <w:rPr>
          <w:color w:val="231F20"/>
          <w:spacing w:val="-2"/>
        </w:rPr>
        <w:t xml:space="preserve"> </w:t>
      </w:r>
      <w:r>
        <w:rPr>
          <w:color w:val="231F20"/>
        </w:rPr>
        <w:t>Vietnam.</w:t>
      </w:r>
    </w:p>
    <w:p w14:paraId="768DC16F" w14:textId="77777777" w:rsidR="00FD6123" w:rsidRDefault="000856A1">
      <w:pPr>
        <w:pStyle w:val="BodyText"/>
        <w:spacing w:before="177" w:line="230" w:lineRule="auto"/>
        <w:ind w:left="720" w:right="2878"/>
        <w:jc w:val="both"/>
      </w:pPr>
      <w:r>
        <w:rPr>
          <w:color w:val="231F20"/>
        </w:rPr>
        <w:t>Cooperation</w:t>
      </w:r>
      <w:r>
        <w:rPr>
          <w:color w:val="231F20"/>
          <w:spacing w:val="-20"/>
        </w:rPr>
        <w:t xml:space="preserve"> </w:t>
      </w:r>
      <w:r>
        <w:rPr>
          <w:color w:val="231F20"/>
        </w:rPr>
        <w:t>among</w:t>
      </w:r>
      <w:r>
        <w:rPr>
          <w:color w:val="231F20"/>
          <w:spacing w:val="-20"/>
        </w:rPr>
        <w:t xml:space="preserve"> </w:t>
      </w:r>
      <w:r>
        <w:rPr>
          <w:color w:val="231F20"/>
        </w:rPr>
        <w:t>governments</w:t>
      </w:r>
      <w:r>
        <w:rPr>
          <w:color w:val="231F20"/>
          <w:spacing w:val="-20"/>
        </w:rPr>
        <w:t xml:space="preserve"> </w:t>
      </w:r>
      <w:r>
        <w:rPr>
          <w:color w:val="231F20"/>
        </w:rPr>
        <w:t>is</w:t>
      </w:r>
      <w:r>
        <w:rPr>
          <w:color w:val="231F20"/>
          <w:spacing w:val="-20"/>
        </w:rPr>
        <w:t xml:space="preserve"> </w:t>
      </w:r>
      <w:r>
        <w:rPr>
          <w:color w:val="231F20"/>
        </w:rPr>
        <w:t>an</w:t>
      </w:r>
      <w:r>
        <w:rPr>
          <w:color w:val="231F20"/>
          <w:spacing w:val="-20"/>
        </w:rPr>
        <w:t xml:space="preserve"> </w:t>
      </w:r>
      <w:r>
        <w:rPr>
          <w:color w:val="231F20"/>
        </w:rPr>
        <w:t>important</w:t>
      </w:r>
      <w:r>
        <w:rPr>
          <w:color w:val="231F20"/>
          <w:spacing w:val="-20"/>
        </w:rPr>
        <w:t xml:space="preserve"> </w:t>
      </w:r>
      <w:r>
        <w:rPr>
          <w:color w:val="231F20"/>
        </w:rPr>
        <w:t>feature</w:t>
      </w:r>
      <w:r>
        <w:rPr>
          <w:color w:val="231F20"/>
          <w:spacing w:val="-20"/>
        </w:rPr>
        <w:t xml:space="preserve"> </w:t>
      </w:r>
      <w:r>
        <w:rPr>
          <w:color w:val="231F20"/>
        </w:rPr>
        <w:t>of</w:t>
      </w:r>
      <w:r>
        <w:rPr>
          <w:color w:val="231F20"/>
          <w:spacing w:val="11"/>
        </w:rPr>
        <w:t xml:space="preserve"> </w:t>
      </w:r>
      <w:r>
        <w:rPr>
          <w:color w:val="231F20"/>
        </w:rPr>
        <w:t>the</w:t>
      </w:r>
      <w:r>
        <w:rPr>
          <w:color w:val="231F20"/>
          <w:spacing w:val="-20"/>
        </w:rPr>
        <w:t xml:space="preserve"> </w:t>
      </w:r>
      <w:r>
        <w:rPr>
          <w:color w:val="231F20"/>
        </w:rPr>
        <w:t>global</w:t>
      </w:r>
      <w:r>
        <w:rPr>
          <w:color w:val="231F20"/>
          <w:spacing w:val="-20"/>
        </w:rPr>
        <w:t xml:space="preserve"> </w:t>
      </w:r>
      <w:r>
        <w:rPr>
          <w:color w:val="231F20"/>
        </w:rPr>
        <w:t>space</w:t>
      </w:r>
      <w:r>
        <w:rPr>
          <w:color w:val="231F20"/>
          <w:spacing w:val="-20"/>
        </w:rPr>
        <w:t xml:space="preserve"> </w:t>
      </w:r>
      <w:r>
        <w:rPr>
          <w:color w:val="231F20"/>
        </w:rPr>
        <w:t>landscape. Such cooperation allows countries to pool resources and also serves as a tool of international</w:t>
      </w:r>
      <w:r>
        <w:rPr>
          <w:color w:val="231F20"/>
          <w:spacing w:val="-1"/>
        </w:rPr>
        <w:t xml:space="preserve"> </w:t>
      </w:r>
      <w:r>
        <w:rPr>
          <w:color w:val="231F20"/>
          <w:spacing w:val="-3"/>
        </w:rPr>
        <w:t>diplomacy.</w:t>
      </w:r>
    </w:p>
    <w:p w14:paraId="3742BAA8" w14:textId="77777777" w:rsidR="00FD6123" w:rsidRDefault="000856A1" w:rsidP="000856A1">
      <w:pPr>
        <w:pStyle w:val="Heading3"/>
      </w:pPr>
      <w:bookmarkStart w:id="6" w:name="_Toc498692481"/>
      <w:r>
        <w:t>Commercial Space Activities</w:t>
      </w:r>
      <w:bookmarkEnd w:id="6"/>
    </w:p>
    <w:p w14:paraId="15FF9846" w14:textId="77777777" w:rsidR="00FD6123" w:rsidRDefault="000856A1">
      <w:pPr>
        <w:pStyle w:val="BodyText"/>
        <w:spacing w:before="177" w:line="230" w:lineRule="auto"/>
        <w:ind w:left="720" w:right="2880"/>
        <w:jc w:val="both"/>
      </w:pPr>
      <w:r>
        <w:rPr>
          <w:color w:val="231F20"/>
        </w:rPr>
        <w:t>The</w:t>
      </w:r>
      <w:r>
        <w:rPr>
          <w:color w:val="231F20"/>
          <w:spacing w:val="-9"/>
        </w:rPr>
        <w:t xml:space="preserve"> </w:t>
      </w:r>
      <w:r>
        <w:rPr>
          <w:color w:val="231F20"/>
          <w:spacing w:val="-3"/>
        </w:rPr>
        <w:t>commercial</w:t>
      </w:r>
      <w:r>
        <w:rPr>
          <w:color w:val="231F20"/>
          <w:spacing w:val="-9"/>
        </w:rPr>
        <w:t xml:space="preserve"> </w:t>
      </w:r>
      <w:r>
        <w:rPr>
          <w:color w:val="231F20"/>
          <w:spacing w:val="-3"/>
        </w:rPr>
        <w:t>space</w:t>
      </w:r>
      <w:r>
        <w:rPr>
          <w:color w:val="231F20"/>
          <w:spacing w:val="-9"/>
        </w:rPr>
        <w:t xml:space="preserve"> </w:t>
      </w:r>
      <w:r>
        <w:rPr>
          <w:color w:val="231F20"/>
          <w:spacing w:val="-4"/>
        </w:rPr>
        <w:t>economy</w:t>
      </w:r>
      <w:r>
        <w:rPr>
          <w:color w:val="231F20"/>
          <w:spacing w:val="-9"/>
        </w:rPr>
        <w:t xml:space="preserve"> </w:t>
      </w:r>
      <w:r>
        <w:rPr>
          <w:color w:val="231F20"/>
        </w:rPr>
        <w:t>is</w:t>
      </w:r>
      <w:r>
        <w:rPr>
          <w:color w:val="231F20"/>
          <w:spacing w:val="-9"/>
        </w:rPr>
        <w:t xml:space="preserve"> </w:t>
      </w:r>
      <w:r>
        <w:rPr>
          <w:color w:val="231F20"/>
          <w:spacing w:val="-3"/>
        </w:rPr>
        <w:t>dominated</w:t>
      </w:r>
      <w:r>
        <w:rPr>
          <w:color w:val="231F20"/>
          <w:spacing w:val="-9"/>
        </w:rPr>
        <w:t xml:space="preserve"> </w:t>
      </w:r>
      <w:r>
        <w:rPr>
          <w:color w:val="231F20"/>
          <w:spacing w:val="-4"/>
        </w:rPr>
        <w:t>by</w:t>
      </w:r>
      <w:r>
        <w:rPr>
          <w:color w:val="231F20"/>
          <w:spacing w:val="-9"/>
        </w:rPr>
        <w:t xml:space="preserve"> </w:t>
      </w:r>
      <w:r>
        <w:rPr>
          <w:color w:val="231F20"/>
        </w:rPr>
        <w:t>the</w:t>
      </w:r>
      <w:r>
        <w:rPr>
          <w:color w:val="231F20"/>
          <w:spacing w:val="-9"/>
        </w:rPr>
        <w:t xml:space="preserve"> </w:t>
      </w:r>
      <w:r>
        <w:rPr>
          <w:color w:val="231F20"/>
        </w:rPr>
        <w:t>services</w:t>
      </w:r>
      <w:r>
        <w:rPr>
          <w:color w:val="231F20"/>
          <w:spacing w:val="-9"/>
        </w:rPr>
        <w:t xml:space="preserve"> </w:t>
      </w:r>
      <w:r>
        <w:rPr>
          <w:color w:val="231F20"/>
        </w:rPr>
        <w:t>and</w:t>
      </w:r>
      <w:r>
        <w:rPr>
          <w:color w:val="231F20"/>
          <w:spacing w:val="-9"/>
        </w:rPr>
        <w:t xml:space="preserve"> </w:t>
      </w:r>
      <w:r>
        <w:rPr>
          <w:color w:val="231F20"/>
          <w:spacing w:val="-3"/>
        </w:rPr>
        <w:t>products</w:t>
      </w:r>
      <w:r>
        <w:rPr>
          <w:color w:val="231F20"/>
          <w:spacing w:val="-9"/>
        </w:rPr>
        <w:t xml:space="preserve"> </w:t>
      </w:r>
      <w:r>
        <w:rPr>
          <w:color w:val="231F20"/>
          <w:spacing w:val="-3"/>
        </w:rPr>
        <w:t>that</w:t>
      </w:r>
      <w:r>
        <w:rPr>
          <w:color w:val="231F20"/>
          <w:spacing w:val="-9"/>
        </w:rPr>
        <w:t xml:space="preserve"> </w:t>
      </w:r>
      <w:r>
        <w:rPr>
          <w:color w:val="231F20"/>
          <w:spacing w:val="-3"/>
        </w:rPr>
        <w:t xml:space="preserve">satellites </w:t>
      </w:r>
      <w:r>
        <w:rPr>
          <w:color w:val="231F20"/>
          <w:spacing w:val="-4"/>
        </w:rPr>
        <w:t xml:space="preserve">provide: </w:t>
      </w:r>
      <w:r>
        <w:rPr>
          <w:color w:val="231F20"/>
          <w:spacing w:val="-3"/>
        </w:rPr>
        <w:t xml:space="preserve">television </w:t>
      </w:r>
      <w:r>
        <w:rPr>
          <w:color w:val="231F20"/>
        </w:rPr>
        <w:t xml:space="preserve">to </w:t>
      </w:r>
      <w:r>
        <w:rPr>
          <w:color w:val="231F20"/>
          <w:spacing w:val="-4"/>
        </w:rPr>
        <w:t xml:space="preserve">homes, </w:t>
      </w:r>
      <w:r>
        <w:rPr>
          <w:color w:val="231F20"/>
          <w:spacing w:val="-3"/>
        </w:rPr>
        <w:t xml:space="preserve">broadband </w:t>
      </w:r>
      <w:r>
        <w:rPr>
          <w:color w:val="231F20"/>
          <w:spacing w:val="-4"/>
        </w:rPr>
        <w:t xml:space="preserve">connections, </w:t>
      </w:r>
      <w:r>
        <w:rPr>
          <w:color w:val="231F20"/>
          <w:spacing w:val="-3"/>
        </w:rPr>
        <w:t xml:space="preserve">mobile asset </w:t>
      </w:r>
      <w:r>
        <w:rPr>
          <w:color w:val="231F20"/>
          <w:spacing w:val="-4"/>
        </w:rPr>
        <w:t xml:space="preserve">tracking, </w:t>
      </w:r>
      <w:r>
        <w:rPr>
          <w:color w:val="231F20"/>
          <w:spacing w:val="-3"/>
        </w:rPr>
        <w:t xml:space="preserve">mobile </w:t>
      </w:r>
      <w:r>
        <w:rPr>
          <w:color w:val="231F20"/>
          <w:spacing w:val="-4"/>
        </w:rPr>
        <w:t xml:space="preserve">communications, </w:t>
      </w:r>
      <w:r>
        <w:rPr>
          <w:color w:val="231F20"/>
        </w:rPr>
        <w:t xml:space="preserve">and </w:t>
      </w:r>
      <w:r>
        <w:rPr>
          <w:color w:val="231F20"/>
          <w:spacing w:val="-3"/>
        </w:rPr>
        <w:t xml:space="preserve">data connections </w:t>
      </w:r>
      <w:r>
        <w:rPr>
          <w:color w:val="231F20"/>
        </w:rPr>
        <w:t xml:space="preserve">for </w:t>
      </w:r>
      <w:r>
        <w:rPr>
          <w:color w:val="231F20"/>
          <w:spacing w:val="-3"/>
        </w:rPr>
        <w:t xml:space="preserve">organisations around </w:t>
      </w:r>
      <w:r>
        <w:rPr>
          <w:color w:val="231F20"/>
        </w:rPr>
        <w:t xml:space="preserve">the </w:t>
      </w:r>
      <w:r>
        <w:rPr>
          <w:color w:val="231F20"/>
          <w:spacing w:val="-4"/>
        </w:rPr>
        <w:t xml:space="preserve">world. </w:t>
      </w:r>
      <w:r>
        <w:rPr>
          <w:color w:val="231F20"/>
        </w:rPr>
        <w:t xml:space="preserve">The </w:t>
      </w:r>
      <w:r>
        <w:rPr>
          <w:color w:val="231F20"/>
          <w:spacing w:val="-3"/>
        </w:rPr>
        <w:t xml:space="preserve">mature satellite </w:t>
      </w:r>
      <w:r>
        <w:rPr>
          <w:color w:val="231F20"/>
        </w:rPr>
        <w:t xml:space="preserve">industry </w:t>
      </w:r>
      <w:r>
        <w:rPr>
          <w:color w:val="231F20"/>
          <w:spacing w:val="-3"/>
        </w:rPr>
        <w:t xml:space="preserve">also includes satellite manufacturing, </w:t>
      </w:r>
      <w:r>
        <w:rPr>
          <w:color w:val="231F20"/>
          <w:spacing w:val="-4"/>
        </w:rPr>
        <w:t xml:space="preserve">launch, </w:t>
      </w:r>
      <w:r>
        <w:rPr>
          <w:color w:val="231F20"/>
        </w:rPr>
        <w:t>and ground</w:t>
      </w:r>
      <w:r>
        <w:rPr>
          <w:color w:val="231F20"/>
          <w:spacing w:val="-40"/>
        </w:rPr>
        <w:t xml:space="preserve"> </w:t>
      </w:r>
      <w:r>
        <w:rPr>
          <w:color w:val="231F20"/>
          <w:spacing w:val="-3"/>
        </w:rPr>
        <w:t>equipment.</w:t>
      </w:r>
    </w:p>
    <w:p w14:paraId="098175B9" w14:textId="77777777" w:rsidR="00FD6123" w:rsidRDefault="000856A1">
      <w:pPr>
        <w:pStyle w:val="BodyText"/>
        <w:spacing w:before="177" w:line="230" w:lineRule="auto"/>
        <w:ind w:left="720" w:right="2870"/>
        <w:jc w:val="both"/>
      </w:pPr>
      <w:r>
        <w:rPr>
          <w:color w:val="231F20"/>
        </w:rPr>
        <w:t xml:space="preserve">In addition, new satellite business models and capabilities </w:t>
      </w:r>
      <w:r>
        <w:rPr>
          <w:color w:val="231F20"/>
          <w:spacing w:val="-3"/>
        </w:rPr>
        <w:t xml:space="preserve">have </w:t>
      </w:r>
      <w:r>
        <w:rPr>
          <w:color w:val="231F20"/>
        </w:rPr>
        <w:t xml:space="preserve">emerged in recent years, still largely in the investment and development phase (that </w:t>
      </w:r>
      <w:r>
        <w:rPr>
          <w:color w:val="231F20"/>
          <w:spacing w:val="-3"/>
        </w:rPr>
        <w:t xml:space="preserve">is, </w:t>
      </w:r>
      <w:r>
        <w:rPr>
          <w:color w:val="231F20"/>
        </w:rPr>
        <w:t>not yet generating substantial revenue). Several companies and government agencies seek to service satellites on orbit. Dozens of large constellations of small satellites (tens or hundreds of kilograms in size, rather than thousands) designed to provide new global imagery and communications services are in development, as are very small launch vehicles aimed</w:t>
      </w:r>
      <w:r>
        <w:rPr>
          <w:color w:val="231F20"/>
          <w:spacing w:val="-15"/>
        </w:rPr>
        <w:t xml:space="preserve"> </w:t>
      </w:r>
      <w:r>
        <w:rPr>
          <w:color w:val="231F20"/>
        </w:rPr>
        <w:t>at</w:t>
      </w:r>
      <w:r>
        <w:rPr>
          <w:color w:val="231F20"/>
          <w:spacing w:val="-15"/>
        </w:rPr>
        <w:t xml:space="preserve"> </w:t>
      </w:r>
      <w:r>
        <w:rPr>
          <w:color w:val="231F20"/>
        </w:rPr>
        <w:t>launching</w:t>
      </w:r>
      <w:r>
        <w:rPr>
          <w:color w:val="231F20"/>
          <w:spacing w:val="-15"/>
        </w:rPr>
        <w:t xml:space="preserve"> </w:t>
      </w:r>
      <w:r>
        <w:rPr>
          <w:color w:val="231F20"/>
        </w:rPr>
        <w:t>them.</w:t>
      </w:r>
      <w:r>
        <w:rPr>
          <w:color w:val="231F20"/>
          <w:spacing w:val="-15"/>
        </w:rPr>
        <w:t xml:space="preserve"> </w:t>
      </w:r>
      <w:r>
        <w:rPr>
          <w:color w:val="231F20"/>
        </w:rPr>
        <w:t>Expanded</w:t>
      </w:r>
      <w:r>
        <w:rPr>
          <w:color w:val="231F20"/>
          <w:spacing w:val="-15"/>
        </w:rPr>
        <w:t xml:space="preserve"> </w:t>
      </w:r>
      <w:r>
        <w:rPr>
          <w:color w:val="231F20"/>
        </w:rPr>
        <w:t>downstream</w:t>
      </w:r>
      <w:r>
        <w:rPr>
          <w:color w:val="231F20"/>
          <w:spacing w:val="-15"/>
        </w:rPr>
        <w:t xml:space="preserve"> </w:t>
      </w:r>
      <w:r>
        <w:rPr>
          <w:color w:val="231F20"/>
        </w:rPr>
        <w:t>applications</w:t>
      </w:r>
      <w:r>
        <w:rPr>
          <w:color w:val="231F20"/>
          <w:spacing w:val="-15"/>
        </w:rPr>
        <w:t xml:space="preserve"> </w:t>
      </w:r>
      <w:r>
        <w:rPr>
          <w:color w:val="231F20"/>
        </w:rPr>
        <w:t>relying</w:t>
      </w:r>
      <w:r>
        <w:rPr>
          <w:color w:val="231F20"/>
          <w:spacing w:val="-16"/>
        </w:rPr>
        <w:t xml:space="preserve"> </w:t>
      </w:r>
      <w:r>
        <w:rPr>
          <w:color w:val="231F20"/>
        </w:rPr>
        <w:t>on</w:t>
      </w:r>
      <w:r>
        <w:rPr>
          <w:color w:val="231F20"/>
          <w:spacing w:val="-15"/>
        </w:rPr>
        <w:t xml:space="preserve"> </w:t>
      </w:r>
      <w:r>
        <w:rPr>
          <w:color w:val="231F20"/>
        </w:rPr>
        <w:t>advanced</w:t>
      </w:r>
      <w:r>
        <w:rPr>
          <w:color w:val="231F20"/>
          <w:spacing w:val="-15"/>
        </w:rPr>
        <w:t xml:space="preserve"> </w:t>
      </w:r>
      <w:r>
        <w:rPr>
          <w:color w:val="231F20"/>
        </w:rPr>
        <w:t>data analytics</w:t>
      </w:r>
      <w:r>
        <w:rPr>
          <w:color w:val="231F20"/>
          <w:spacing w:val="-6"/>
        </w:rPr>
        <w:t xml:space="preserve"> </w:t>
      </w:r>
      <w:r>
        <w:rPr>
          <w:color w:val="231F20"/>
        </w:rPr>
        <w:t>and</w:t>
      </w:r>
      <w:r>
        <w:rPr>
          <w:color w:val="231F20"/>
          <w:spacing w:val="-6"/>
        </w:rPr>
        <w:t xml:space="preserve"> </w:t>
      </w:r>
      <w:r>
        <w:rPr>
          <w:color w:val="231F20"/>
        </w:rPr>
        <w:t>machine</w:t>
      </w:r>
      <w:r>
        <w:rPr>
          <w:color w:val="231F20"/>
          <w:spacing w:val="-6"/>
        </w:rPr>
        <w:t xml:space="preserve"> </w:t>
      </w:r>
      <w:r>
        <w:rPr>
          <w:color w:val="231F20"/>
        </w:rPr>
        <w:t>learning</w:t>
      </w:r>
      <w:r>
        <w:rPr>
          <w:color w:val="231F20"/>
          <w:spacing w:val="-6"/>
        </w:rPr>
        <w:t xml:space="preserve"> </w:t>
      </w:r>
      <w:r>
        <w:rPr>
          <w:color w:val="231F20"/>
        </w:rPr>
        <w:t>seek</w:t>
      </w:r>
      <w:r>
        <w:rPr>
          <w:color w:val="231F20"/>
          <w:spacing w:val="-6"/>
        </w:rPr>
        <w:t xml:space="preserve"> </w:t>
      </w:r>
      <w:r>
        <w:rPr>
          <w:color w:val="231F20"/>
        </w:rPr>
        <w:t>to</w:t>
      </w:r>
      <w:r>
        <w:rPr>
          <w:color w:val="231F20"/>
          <w:spacing w:val="-6"/>
        </w:rPr>
        <w:t xml:space="preserve"> </w:t>
      </w:r>
      <w:r>
        <w:rPr>
          <w:color w:val="231F20"/>
        </w:rPr>
        <w:t>exploit</w:t>
      </w:r>
      <w:r>
        <w:rPr>
          <w:color w:val="231F20"/>
          <w:spacing w:val="-6"/>
        </w:rPr>
        <w:t xml:space="preserve"> </w:t>
      </w:r>
      <w:r>
        <w:rPr>
          <w:color w:val="231F20"/>
        </w:rPr>
        <w:t>new</w:t>
      </w:r>
      <w:r>
        <w:rPr>
          <w:color w:val="231F20"/>
          <w:spacing w:val="-6"/>
        </w:rPr>
        <w:t xml:space="preserve"> </w:t>
      </w:r>
      <w:r>
        <w:rPr>
          <w:color w:val="231F20"/>
        </w:rPr>
        <w:t>satellite</w:t>
      </w:r>
      <w:r>
        <w:rPr>
          <w:color w:val="231F20"/>
          <w:spacing w:val="-6"/>
        </w:rPr>
        <w:t xml:space="preserve"> </w:t>
      </w:r>
      <w:r>
        <w:rPr>
          <w:color w:val="231F20"/>
        </w:rPr>
        <w:t>data</w:t>
      </w:r>
      <w:r>
        <w:rPr>
          <w:color w:val="231F20"/>
          <w:spacing w:val="-6"/>
        </w:rPr>
        <w:t xml:space="preserve"> </w:t>
      </w:r>
      <w:r>
        <w:rPr>
          <w:color w:val="231F20"/>
        </w:rPr>
        <w:t>to</w:t>
      </w:r>
      <w:r>
        <w:rPr>
          <w:color w:val="231F20"/>
          <w:spacing w:val="-6"/>
        </w:rPr>
        <w:t xml:space="preserve"> </w:t>
      </w:r>
      <w:r>
        <w:rPr>
          <w:color w:val="231F20"/>
        </w:rPr>
        <w:t>provide</w:t>
      </w:r>
      <w:r>
        <w:rPr>
          <w:color w:val="231F20"/>
          <w:spacing w:val="-6"/>
        </w:rPr>
        <w:t xml:space="preserve"> </w:t>
      </w:r>
      <w:r>
        <w:rPr>
          <w:color w:val="231F20"/>
        </w:rPr>
        <w:t>insight</w:t>
      </w:r>
      <w:r>
        <w:rPr>
          <w:color w:val="231F20"/>
          <w:spacing w:val="-6"/>
        </w:rPr>
        <w:t xml:space="preserve"> </w:t>
      </w:r>
      <w:r>
        <w:rPr>
          <w:color w:val="231F20"/>
        </w:rPr>
        <w:t xml:space="preserve">into the terrestrial </w:t>
      </w:r>
      <w:r>
        <w:rPr>
          <w:color w:val="231F20"/>
          <w:spacing w:val="-4"/>
        </w:rPr>
        <w:t xml:space="preserve">economy, </w:t>
      </w:r>
      <w:r>
        <w:rPr>
          <w:color w:val="231F20"/>
        </w:rPr>
        <w:t>as well as provide commercial space situational</w:t>
      </w:r>
      <w:r>
        <w:rPr>
          <w:color w:val="231F20"/>
          <w:spacing w:val="-1"/>
        </w:rPr>
        <w:t xml:space="preserve"> </w:t>
      </w:r>
      <w:r>
        <w:rPr>
          <w:color w:val="231F20"/>
          <w:spacing w:val="-3"/>
        </w:rPr>
        <w:t>awareness.</w:t>
      </w:r>
    </w:p>
    <w:p w14:paraId="468DE7D7" w14:textId="77777777" w:rsidR="00FD6123" w:rsidRDefault="000856A1">
      <w:pPr>
        <w:pStyle w:val="BodyText"/>
        <w:spacing w:before="173" w:line="230" w:lineRule="auto"/>
        <w:ind w:left="720" w:right="2874"/>
        <w:jc w:val="both"/>
      </w:pPr>
      <w:r>
        <w:rPr>
          <w:color w:val="231F20"/>
        </w:rPr>
        <w:t>Beyond the satellite industry, commercial space also includes human spaceflight, platforms, manufacturing, mining and resource utilisation, and other markets. These markets are at a relatively early stage, attracting initial investment and still seeking robust business cases in the face of uncertain demand; typically, they require high capital expenditure. These factors add to their business risk.</w:t>
      </w:r>
    </w:p>
    <w:p w14:paraId="4D03EE55" w14:textId="77777777" w:rsidR="00FD6123" w:rsidRDefault="000856A1" w:rsidP="00831CEE">
      <w:pPr>
        <w:pStyle w:val="Heading4"/>
        <w:ind w:left="709"/>
      </w:pPr>
      <w:r>
        <w:t>Revenue</w:t>
      </w:r>
    </w:p>
    <w:p w14:paraId="2ADB1ACE" w14:textId="77777777" w:rsidR="00FD6123" w:rsidRDefault="000856A1">
      <w:pPr>
        <w:pStyle w:val="BodyText"/>
        <w:spacing w:before="185" w:line="230" w:lineRule="auto"/>
        <w:ind w:left="720" w:right="2873"/>
        <w:jc w:val="both"/>
      </w:pPr>
      <w:r>
        <w:rPr>
          <w:color w:val="231F20"/>
        </w:rPr>
        <w:t>The commercial space sector accounts for an estimated $262 billion of the annual global</w:t>
      </w:r>
      <w:r>
        <w:rPr>
          <w:color w:val="231F20"/>
          <w:spacing w:val="-16"/>
        </w:rPr>
        <w:t xml:space="preserve"> </w:t>
      </w:r>
      <w:r>
        <w:rPr>
          <w:color w:val="231F20"/>
        </w:rPr>
        <w:t>space</w:t>
      </w:r>
      <w:r>
        <w:rPr>
          <w:color w:val="231F20"/>
          <w:spacing w:val="-16"/>
        </w:rPr>
        <w:t xml:space="preserve"> </w:t>
      </w:r>
      <w:r>
        <w:rPr>
          <w:color w:val="231F20"/>
          <w:spacing w:val="-4"/>
        </w:rPr>
        <w:t>economy,</w:t>
      </w:r>
      <w:r>
        <w:rPr>
          <w:color w:val="231F20"/>
          <w:spacing w:val="-16"/>
        </w:rPr>
        <w:t xml:space="preserve"> </w:t>
      </w:r>
      <w:r>
        <w:rPr>
          <w:color w:val="231F20"/>
        </w:rPr>
        <w:t>almost</w:t>
      </w:r>
      <w:r>
        <w:rPr>
          <w:color w:val="231F20"/>
          <w:spacing w:val="-16"/>
        </w:rPr>
        <w:t xml:space="preserve"> </w:t>
      </w:r>
      <w:r>
        <w:rPr>
          <w:color w:val="231F20"/>
        </w:rPr>
        <w:t>entirely</w:t>
      </w:r>
      <w:r>
        <w:rPr>
          <w:color w:val="231F20"/>
          <w:spacing w:val="-16"/>
        </w:rPr>
        <w:t xml:space="preserve"> </w:t>
      </w:r>
      <w:r>
        <w:rPr>
          <w:color w:val="231F20"/>
        </w:rPr>
        <w:t>satellite</w:t>
      </w:r>
      <w:r>
        <w:rPr>
          <w:color w:val="231F20"/>
          <w:spacing w:val="-16"/>
        </w:rPr>
        <w:t xml:space="preserve"> </w:t>
      </w:r>
      <w:r>
        <w:rPr>
          <w:color w:val="231F20"/>
        </w:rPr>
        <w:t>industry</w:t>
      </w:r>
      <w:r>
        <w:rPr>
          <w:color w:val="231F20"/>
          <w:spacing w:val="-16"/>
        </w:rPr>
        <w:t xml:space="preserve"> </w:t>
      </w:r>
      <w:r>
        <w:rPr>
          <w:color w:val="231F20"/>
          <w:spacing w:val="-3"/>
        </w:rPr>
        <w:t>revenues.</w:t>
      </w:r>
      <w:r>
        <w:rPr>
          <w:color w:val="231F20"/>
          <w:spacing w:val="-16"/>
        </w:rPr>
        <w:t xml:space="preserve"> </w:t>
      </w:r>
      <w:r>
        <w:rPr>
          <w:color w:val="231F20"/>
        </w:rPr>
        <w:t>Satellite</w:t>
      </w:r>
      <w:r>
        <w:rPr>
          <w:color w:val="231F20"/>
          <w:spacing w:val="-16"/>
        </w:rPr>
        <w:t xml:space="preserve"> </w:t>
      </w:r>
      <w:r>
        <w:rPr>
          <w:color w:val="231F20"/>
        </w:rPr>
        <w:t>revenues</w:t>
      </w:r>
      <w:r>
        <w:rPr>
          <w:color w:val="231F20"/>
          <w:spacing w:val="-16"/>
        </w:rPr>
        <w:t xml:space="preserve"> </w:t>
      </w:r>
      <w:r>
        <w:rPr>
          <w:color w:val="231F20"/>
          <w:spacing w:val="-3"/>
        </w:rPr>
        <w:t xml:space="preserve">have </w:t>
      </w:r>
      <w:r>
        <w:rPr>
          <w:color w:val="231F20"/>
        </w:rPr>
        <w:t>more than doubled in the last decade,</w:t>
      </w:r>
      <w:r>
        <w:rPr>
          <w:color w:val="231F20"/>
          <w:position w:val="9"/>
          <w:sz w:val="15"/>
        </w:rPr>
        <w:t xml:space="preserve">13 </w:t>
      </w:r>
      <w:r>
        <w:rPr>
          <w:color w:val="231F20"/>
        </w:rPr>
        <w:t>although growth has slowed in recent</w:t>
      </w:r>
      <w:r>
        <w:rPr>
          <w:color w:val="231F20"/>
          <w:spacing w:val="-33"/>
        </w:rPr>
        <w:t xml:space="preserve"> </w:t>
      </w:r>
      <w:r>
        <w:rPr>
          <w:color w:val="231F20"/>
        </w:rPr>
        <w:t>years.</w:t>
      </w:r>
    </w:p>
    <w:p w14:paraId="32A02834"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453324CA" w14:textId="77777777" w:rsidR="00FD6123" w:rsidRDefault="000856A1">
      <w:pPr>
        <w:pStyle w:val="BodyText"/>
        <w:spacing w:before="110" w:line="230" w:lineRule="auto"/>
        <w:ind w:left="2880" w:right="715"/>
        <w:jc w:val="both"/>
      </w:pPr>
      <w:r>
        <w:rPr>
          <w:color w:val="231F20"/>
        </w:rPr>
        <w:lastRenderedPageBreak/>
        <w:t>Satellite</w:t>
      </w:r>
      <w:r>
        <w:rPr>
          <w:color w:val="231F20"/>
          <w:spacing w:val="-23"/>
        </w:rPr>
        <w:t xml:space="preserve"> </w:t>
      </w:r>
      <w:r>
        <w:rPr>
          <w:color w:val="231F20"/>
        </w:rPr>
        <w:t>revenue</w:t>
      </w:r>
      <w:r>
        <w:rPr>
          <w:color w:val="231F20"/>
          <w:spacing w:val="-23"/>
        </w:rPr>
        <w:t xml:space="preserve"> </w:t>
      </w:r>
      <w:r>
        <w:rPr>
          <w:color w:val="231F20"/>
        </w:rPr>
        <w:t>is</w:t>
      </w:r>
      <w:r>
        <w:rPr>
          <w:color w:val="231F20"/>
          <w:spacing w:val="-23"/>
        </w:rPr>
        <w:t xml:space="preserve"> </w:t>
      </w:r>
      <w:r>
        <w:rPr>
          <w:color w:val="231F20"/>
        </w:rPr>
        <w:t>dominated</w:t>
      </w:r>
      <w:r>
        <w:rPr>
          <w:color w:val="231F20"/>
          <w:spacing w:val="-23"/>
        </w:rPr>
        <w:t xml:space="preserve"> </w:t>
      </w:r>
      <w:r>
        <w:rPr>
          <w:color w:val="231F20"/>
        </w:rPr>
        <w:t>by</w:t>
      </w:r>
      <w:r>
        <w:rPr>
          <w:color w:val="231F20"/>
          <w:spacing w:val="-23"/>
        </w:rPr>
        <w:t xml:space="preserve"> </w:t>
      </w:r>
      <w:r>
        <w:rPr>
          <w:color w:val="231F20"/>
          <w:spacing w:val="-3"/>
        </w:rPr>
        <w:t>two</w:t>
      </w:r>
      <w:r>
        <w:rPr>
          <w:color w:val="231F20"/>
          <w:spacing w:val="-23"/>
        </w:rPr>
        <w:t xml:space="preserve"> </w:t>
      </w:r>
      <w:r>
        <w:rPr>
          <w:color w:val="231F20"/>
        </w:rPr>
        <w:t>massive</w:t>
      </w:r>
      <w:r>
        <w:rPr>
          <w:color w:val="231F20"/>
          <w:spacing w:val="-23"/>
        </w:rPr>
        <w:t xml:space="preserve"> </w:t>
      </w:r>
      <w:r>
        <w:rPr>
          <w:color w:val="231F20"/>
        </w:rPr>
        <w:t>satellite</w:t>
      </w:r>
      <w:r>
        <w:rPr>
          <w:color w:val="231F20"/>
          <w:spacing w:val="-23"/>
        </w:rPr>
        <w:t xml:space="preserve"> </w:t>
      </w:r>
      <w:r>
        <w:rPr>
          <w:color w:val="231F20"/>
        </w:rPr>
        <w:t>markets:</w:t>
      </w:r>
      <w:r>
        <w:rPr>
          <w:color w:val="231F20"/>
          <w:spacing w:val="-23"/>
        </w:rPr>
        <w:t xml:space="preserve"> </w:t>
      </w:r>
      <w:r>
        <w:rPr>
          <w:color w:val="231F20"/>
        </w:rPr>
        <w:t>direct</w:t>
      </w:r>
      <w:r>
        <w:rPr>
          <w:color w:val="231F20"/>
          <w:spacing w:val="-23"/>
        </w:rPr>
        <w:t xml:space="preserve"> </w:t>
      </w:r>
      <w:r>
        <w:rPr>
          <w:color w:val="231F20"/>
        </w:rPr>
        <w:t>to</w:t>
      </w:r>
      <w:r>
        <w:rPr>
          <w:color w:val="231F20"/>
          <w:spacing w:val="-23"/>
        </w:rPr>
        <w:t xml:space="preserve"> </w:t>
      </w:r>
      <w:r>
        <w:rPr>
          <w:color w:val="231F20"/>
        </w:rPr>
        <w:t>home</w:t>
      </w:r>
      <w:r>
        <w:rPr>
          <w:color w:val="231F20"/>
          <w:spacing w:val="-23"/>
        </w:rPr>
        <w:t xml:space="preserve"> </w:t>
      </w:r>
      <w:r>
        <w:rPr>
          <w:color w:val="231F20"/>
        </w:rPr>
        <w:t>television (DTH, at about $100 billion) and GNSS products and services (about $85 billion, counting</w:t>
      </w:r>
      <w:r>
        <w:rPr>
          <w:color w:val="231F20"/>
          <w:spacing w:val="-13"/>
        </w:rPr>
        <w:t xml:space="preserve"> </w:t>
      </w:r>
      <w:r>
        <w:rPr>
          <w:color w:val="231F20"/>
        </w:rPr>
        <w:t>stand-alone</w:t>
      </w:r>
      <w:r>
        <w:rPr>
          <w:color w:val="231F20"/>
          <w:spacing w:val="-13"/>
        </w:rPr>
        <w:t xml:space="preserve"> </w:t>
      </w:r>
      <w:r>
        <w:rPr>
          <w:color w:val="231F20"/>
        </w:rPr>
        <w:t>navigation</w:t>
      </w:r>
      <w:r>
        <w:rPr>
          <w:color w:val="231F20"/>
          <w:spacing w:val="-13"/>
        </w:rPr>
        <w:t xml:space="preserve"> </w:t>
      </w:r>
      <w:r>
        <w:rPr>
          <w:color w:val="231F20"/>
        </w:rPr>
        <w:t>devices</w:t>
      </w:r>
      <w:r>
        <w:rPr>
          <w:color w:val="231F20"/>
          <w:spacing w:val="-14"/>
        </w:rPr>
        <w:t xml:space="preserve"> </w:t>
      </w:r>
      <w:r>
        <w:rPr>
          <w:color w:val="231F20"/>
        </w:rPr>
        <w:t>and</w:t>
      </w:r>
      <w:r>
        <w:rPr>
          <w:color w:val="231F20"/>
          <w:spacing w:val="-13"/>
        </w:rPr>
        <w:t xml:space="preserve"> </w:t>
      </w:r>
      <w:r>
        <w:rPr>
          <w:color w:val="231F20"/>
        </w:rPr>
        <w:t>GNSS</w:t>
      </w:r>
      <w:r>
        <w:rPr>
          <w:color w:val="231F20"/>
          <w:spacing w:val="-13"/>
        </w:rPr>
        <w:t xml:space="preserve"> </w:t>
      </w:r>
      <w:r>
        <w:rPr>
          <w:color w:val="231F20"/>
        </w:rPr>
        <w:t>chipsets</w:t>
      </w:r>
      <w:r>
        <w:rPr>
          <w:color w:val="231F20"/>
          <w:spacing w:val="-14"/>
        </w:rPr>
        <w:t xml:space="preserve"> </w:t>
      </w:r>
      <w:r>
        <w:rPr>
          <w:color w:val="231F20"/>
        </w:rPr>
        <w:t>supporting</w:t>
      </w:r>
      <w:r>
        <w:rPr>
          <w:color w:val="231F20"/>
          <w:spacing w:val="-13"/>
        </w:rPr>
        <w:t xml:space="preserve"> </w:t>
      </w:r>
      <w:r>
        <w:rPr>
          <w:color w:val="231F20"/>
        </w:rPr>
        <w:t>location-based services</w:t>
      </w:r>
      <w:r>
        <w:rPr>
          <w:color w:val="231F20"/>
          <w:spacing w:val="-13"/>
        </w:rPr>
        <w:t xml:space="preserve"> </w:t>
      </w:r>
      <w:r>
        <w:rPr>
          <w:color w:val="231F20"/>
        </w:rPr>
        <w:t>in</w:t>
      </w:r>
      <w:r>
        <w:rPr>
          <w:color w:val="231F20"/>
          <w:spacing w:val="-13"/>
        </w:rPr>
        <w:t xml:space="preserve"> </w:t>
      </w:r>
      <w:r>
        <w:rPr>
          <w:color w:val="231F20"/>
        </w:rPr>
        <w:t>mobile</w:t>
      </w:r>
      <w:r>
        <w:rPr>
          <w:color w:val="231F20"/>
          <w:spacing w:val="-13"/>
        </w:rPr>
        <w:t xml:space="preserve"> </w:t>
      </w:r>
      <w:r>
        <w:rPr>
          <w:color w:val="231F20"/>
        </w:rPr>
        <w:t>devices,</w:t>
      </w:r>
      <w:r>
        <w:rPr>
          <w:color w:val="231F20"/>
          <w:spacing w:val="-13"/>
        </w:rPr>
        <w:t xml:space="preserve"> </w:t>
      </w:r>
      <w:r>
        <w:rPr>
          <w:color w:val="231F20"/>
        </w:rPr>
        <w:t>traffic</w:t>
      </w:r>
      <w:r>
        <w:rPr>
          <w:color w:val="231F20"/>
          <w:spacing w:val="-13"/>
        </w:rPr>
        <w:t xml:space="preserve"> </w:t>
      </w:r>
      <w:r>
        <w:rPr>
          <w:color w:val="231F20"/>
        </w:rPr>
        <w:t>systems,</w:t>
      </w:r>
      <w:r>
        <w:rPr>
          <w:color w:val="231F20"/>
          <w:spacing w:val="-13"/>
        </w:rPr>
        <w:t xml:space="preserve"> </w:t>
      </w:r>
      <w:r>
        <w:rPr>
          <w:color w:val="231F20"/>
        </w:rPr>
        <w:t>aircraft,</w:t>
      </w:r>
      <w:r>
        <w:rPr>
          <w:color w:val="231F20"/>
          <w:spacing w:val="-13"/>
        </w:rPr>
        <w:t xml:space="preserve"> </w:t>
      </w:r>
      <w:r>
        <w:rPr>
          <w:color w:val="231F20"/>
        </w:rPr>
        <w:t>maritime,</w:t>
      </w:r>
      <w:r>
        <w:rPr>
          <w:color w:val="231F20"/>
          <w:spacing w:val="-13"/>
        </w:rPr>
        <w:t xml:space="preserve"> </w:t>
      </w:r>
      <w:r>
        <w:rPr>
          <w:color w:val="231F20"/>
        </w:rPr>
        <w:t>surveying,</w:t>
      </w:r>
      <w:r>
        <w:rPr>
          <w:color w:val="231F20"/>
          <w:spacing w:val="-13"/>
        </w:rPr>
        <w:t xml:space="preserve"> </w:t>
      </w:r>
      <w:r>
        <w:rPr>
          <w:color w:val="231F20"/>
        </w:rPr>
        <w:t>and</w:t>
      </w:r>
      <w:r>
        <w:rPr>
          <w:color w:val="231F20"/>
          <w:spacing w:val="-13"/>
        </w:rPr>
        <w:t xml:space="preserve"> </w:t>
      </w:r>
      <w:r>
        <w:rPr>
          <w:color w:val="231F20"/>
        </w:rPr>
        <w:t>rail).</w:t>
      </w:r>
      <w:r>
        <w:rPr>
          <w:color w:val="231F20"/>
          <w:spacing w:val="-13"/>
        </w:rPr>
        <w:t xml:space="preserve"> </w:t>
      </w:r>
      <w:r>
        <w:rPr>
          <w:color w:val="231F20"/>
        </w:rPr>
        <w:t xml:space="preserve">(Note that the additional downstream GNSS market—that </w:t>
      </w:r>
      <w:r>
        <w:rPr>
          <w:color w:val="231F20"/>
          <w:spacing w:val="-3"/>
        </w:rPr>
        <w:t xml:space="preserve">is, </w:t>
      </w:r>
      <w:r>
        <w:rPr>
          <w:color w:val="231F20"/>
        </w:rPr>
        <w:t>the market for integration of and</w:t>
      </w:r>
      <w:r>
        <w:rPr>
          <w:color w:val="231F20"/>
          <w:spacing w:val="-11"/>
        </w:rPr>
        <w:t xml:space="preserve"> </w:t>
      </w:r>
      <w:r>
        <w:rPr>
          <w:color w:val="231F20"/>
        </w:rPr>
        <w:t>applications</w:t>
      </w:r>
      <w:r>
        <w:rPr>
          <w:color w:val="231F20"/>
          <w:spacing w:val="-11"/>
        </w:rPr>
        <w:t xml:space="preserve"> </w:t>
      </w:r>
      <w:r>
        <w:rPr>
          <w:color w:val="231F20"/>
        </w:rPr>
        <w:t>using</w:t>
      </w:r>
      <w:r>
        <w:rPr>
          <w:color w:val="231F20"/>
          <w:spacing w:val="-11"/>
        </w:rPr>
        <w:t xml:space="preserve"> </w:t>
      </w:r>
      <w:r>
        <w:rPr>
          <w:color w:val="231F20"/>
        </w:rPr>
        <w:t>GNSS</w:t>
      </w:r>
      <w:r>
        <w:rPr>
          <w:color w:val="231F20"/>
          <w:spacing w:val="-11"/>
        </w:rPr>
        <w:t xml:space="preserve"> </w:t>
      </w:r>
      <w:r>
        <w:rPr>
          <w:color w:val="231F20"/>
        </w:rPr>
        <w:t>devices</w:t>
      </w:r>
      <w:r>
        <w:rPr>
          <w:color w:val="231F20"/>
          <w:spacing w:val="-11"/>
        </w:rPr>
        <w:t xml:space="preserve"> </w:t>
      </w:r>
      <w:r>
        <w:rPr>
          <w:color w:val="231F20"/>
        </w:rPr>
        <w:t>and</w:t>
      </w:r>
      <w:r>
        <w:rPr>
          <w:color w:val="231F20"/>
          <w:spacing w:val="-11"/>
        </w:rPr>
        <w:t xml:space="preserve"> </w:t>
      </w:r>
      <w:r>
        <w:rPr>
          <w:color w:val="231F20"/>
        </w:rPr>
        <w:t>chipsets—is</w:t>
      </w:r>
      <w:r>
        <w:rPr>
          <w:color w:val="231F20"/>
          <w:spacing w:val="-11"/>
        </w:rPr>
        <w:t xml:space="preserve"> </w:t>
      </w:r>
      <w:r>
        <w:rPr>
          <w:color w:val="231F20"/>
        </w:rPr>
        <w:t>even</w:t>
      </w:r>
      <w:r>
        <w:rPr>
          <w:color w:val="231F20"/>
          <w:spacing w:val="-10"/>
        </w:rPr>
        <w:t xml:space="preserve"> </w:t>
      </w:r>
      <w:r>
        <w:rPr>
          <w:color w:val="231F20"/>
        </w:rPr>
        <w:t>larger,</w:t>
      </w:r>
      <w:r>
        <w:rPr>
          <w:color w:val="231F20"/>
          <w:spacing w:val="-11"/>
        </w:rPr>
        <w:t xml:space="preserve"> </w:t>
      </w:r>
      <w:r>
        <w:rPr>
          <w:color w:val="231F20"/>
        </w:rPr>
        <w:t>estimated</w:t>
      </w:r>
      <w:r>
        <w:rPr>
          <w:color w:val="231F20"/>
          <w:spacing w:val="-11"/>
        </w:rPr>
        <w:t xml:space="preserve"> </w:t>
      </w:r>
      <w:r>
        <w:rPr>
          <w:color w:val="231F20"/>
        </w:rPr>
        <w:t>to</w:t>
      </w:r>
      <w:r>
        <w:rPr>
          <w:color w:val="231F20"/>
          <w:spacing w:val="-10"/>
        </w:rPr>
        <w:t xml:space="preserve"> </w:t>
      </w:r>
      <w:r>
        <w:rPr>
          <w:color w:val="231F20"/>
        </w:rPr>
        <w:t>exceed</w:t>
      </w:r>
    </w:p>
    <w:p w14:paraId="56172150" w14:textId="77777777" w:rsidR="00FD6123" w:rsidRDefault="000856A1">
      <w:pPr>
        <w:pStyle w:val="BodyText"/>
        <w:spacing w:line="230" w:lineRule="auto"/>
        <w:ind w:left="2880" w:right="714"/>
        <w:jc w:val="both"/>
      </w:pPr>
      <w:r>
        <w:rPr>
          <w:color w:val="231F20"/>
        </w:rPr>
        <w:t>$100</w:t>
      </w:r>
      <w:r>
        <w:rPr>
          <w:color w:val="231F20"/>
          <w:spacing w:val="-18"/>
        </w:rPr>
        <w:t xml:space="preserve"> </w:t>
      </w:r>
      <w:r>
        <w:rPr>
          <w:color w:val="231F20"/>
        </w:rPr>
        <w:t>billion.</w:t>
      </w:r>
      <w:r>
        <w:rPr>
          <w:color w:val="231F20"/>
          <w:position w:val="9"/>
          <w:sz w:val="15"/>
        </w:rPr>
        <w:t>14</w:t>
      </w:r>
      <w:r>
        <w:rPr>
          <w:color w:val="231F20"/>
        </w:rPr>
        <w:t>)</w:t>
      </w:r>
      <w:r>
        <w:rPr>
          <w:color w:val="231F20"/>
          <w:spacing w:val="-17"/>
        </w:rPr>
        <w:t xml:space="preserve"> </w:t>
      </w:r>
      <w:r>
        <w:rPr>
          <w:color w:val="231F20"/>
        </w:rPr>
        <w:t>These</w:t>
      </w:r>
      <w:r>
        <w:rPr>
          <w:color w:val="231F20"/>
          <w:spacing w:val="-18"/>
        </w:rPr>
        <w:t xml:space="preserve"> </w:t>
      </w:r>
      <w:r>
        <w:rPr>
          <w:color w:val="231F20"/>
          <w:spacing w:val="-3"/>
        </w:rPr>
        <w:t>two</w:t>
      </w:r>
      <w:r>
        <w:rPr>
          <w:color w:val="231F20"/>
          <w:spacing w:val="-18"/>
        </w:rPr>
        <w:t xml:space="preserve"> </w:t>
      </w:r>
      <w:r>
        <w:rPr>
          <w:color w:val="231F20"/>
        </w:rPr>
        <w:t>large</w:t>
      </w:r>
      <w:r>
        <w:rPr>
          <w:color w:val="231F20"/>
          <w:spacing w:val="-17"/>
        </w:rPr>
        <w:t xml:space="preserve"> </w:t>
      </w:r>
      <w:r>
        <w:rPr>
          <w:color w:val="231F20"/>
        </w:rPr>
        <w:t>markets</w:t>
      </w:r>
      <w:r>
        <w:rPr>
          <w:color w:val="231F20"/>
          <w:spacing w:val="-18"/>
        </w:rPr>
        <w:t xml:space="preserve"> </w:t>
      </w:r>
      <w:r>
        <w:rPr>
          <w:color w:val="231F20"/>
          <w:spacing w:val="-3"/>
        </w:rPr>
        <w:t>have</w:t>
      </w:r>
      <w:r>
        <w:rPr>
          <w:color w:val="231F20"/>
          <w:spacing w:val="-17"/>
        </w:rPr>
        <w:t xml:space="preserve"> </w:t>
      </w:r>
      <w:r>
        <w:rPr>
          <w:color w:val="231F20"/>
        </w:rPr>
        <w:t>many</w:t>
      </w:r>
      <w:r>
        <w:rPr>
          <w:color w:val="231F20"/>
          <w:spacing w:val="-18"/>
        </w:rPr>
        <w:t xml:space="preserve"> </w:t>
      </w:r>
      <w:r>
        <w:rPr>
          <w:color w:val="231F20"/>
        </w:rPr>
        <w:t>differences</w:t>
      </w:r>
      <w:r>
        <w:rPr>
          <w:color w:val="231F20"/>
          <w:spacing w:val="-18"/>
        </w:rPr>
        <w:t xml:space="preserve"> </w:t>
      </w:r>
      <w:r>
        <w:rPr>
          <w:color w:val="231F20"/>
        </w:rPr>
        <w:t>(especially:</w:t>
      </w:r>
      <w:r>
        <w:rPr>
          <w:color w:val="231F20"/>
          <w:spacing w:val="-18"/>
        </w:rPr>
        <w:t xml:space="preserve"> </w:t>
      </w:r>
      <w:r>
        <w:rPr>
          <w:color w:val="231F20"/>
        </w:rPr>
        <w:t>homogenous DTH versus diverse and distributed GNSS ecosystem, and corporate DTH satellites versus government-owned GNSS satellites). They share the attribute of space-based capability integrated with other value added elements: programming, in the case of DTH;</w:t>
      </w:r>
      <w:r>
        <w:rPr>
          <w:color w:val="231F20"/>
          <w:spacing w:val="-7"/>
        </w:rPr>
        <w:t xml:space="preserve"> </w:t>
      </w:r>
      <w:r>
        <w:rPr>
          <w:color w:val="231F20"/>
        </w:rPr>
        <w:t>and</w:t>
      </w:r>
      <w:r>
        <w:rPr>
          <w:color w:val="231F20"/>
          <w:spacing w:val="-7"/>
        </w:rPr>
        <w:t xml:space="preserve"> </w:t>
      </w:r>
      <w:r>
        <w:rPr>
          <w:color w:val="231F20"/>
        </w:rPr>
        <w:t>integration</w:t>
      </w:r>
      <w:r>
        <w:rPr>
          <w:color w:val="231F20"/>
          <w:spacing w:val="-7"/>
        </w:rPr>
        <w:t xml:space="preserve"> </w:t>
      </w:r>
      <w:r>
        <w:rPr>
          <w:color w:val="231F20"/>
        </w:rPr>
        <w:t>into</w:t>
      </w:r>
      <w:r>
        <w:rPr>
          <w:color w:val="231F20"/>
          <w:spacing w:val="-7"/>
        </w:rPr>
        <w:t xml:space="preserve"> </w:t>
      </w:r>
      <w:r>
        <w:rPr>
          <w:color w:val="231F20"/>
        </w:rPr>
        <w:t>devices</w:t>
      </w:r>
      <w:r>
        <w:rPr>
          <w:color w:val="231F20"/>
          <w:spacing w:val="-8"/>
        </w:rPr>
        <w:t xml:space="preserve"> </w:t>
      </w:r>
      <w:r>
        <w:rPr>
          <w:color w:val="231F20"/>
        </w:rPr>
        <w:t>that</w:t>
      </w:r>
      <w:r>
        <w:rPr>
          <w:color w:val="231F20"/>
          <w:spacing w:val="-7"/>
        </w:rPr>
        <w:t xml:space="preserve"> </w:t>
      </w:r>
      <w:r>
        <w:rPr>
          <w:color w:val="231F20"/>
        </w:rPr>
        <w:t>apply</w:t>
      </w:r>
      <w:r>
        <w:rPr>
          <w:color w:val="231F20"/>
          <w:spacing w:val="-7"/>
        </w:rPr>
        <w:t xml:space="preserve"> </w:t>
      </w:r>
      <w:r>
        <w:rPr>
          <w:color w:val="231F20"/>
        </w:rPr>
        <w:t>the</w:t>
      </w:r>
      <w:r>
        <w:rPr>
          <w:color w:val="231F20"/>
          <w:spacing w:val="-7"/>
        </w:rPr>
        <w:t xml:space="preserve"> </w:t>
      </w:r>
      <w:r>
        <w:rPr>
          <w:color w:val="231F20"/>
        </w:rPr>
        <w:t>capability</w:t>
      </w:r>
      <w:r>
        <w:rPr>
          <w:color w:val="231F20"/>
          <w:spacing w:val="-7"/>
        </w:rPr>
        <w:t xml:space="preserve"> </w:t>
      </w:r>
      <w:r>
        <w:rPr>
          <w:color w:val="231F20"/>
        </w:rPr>
        <w:t>to</w:t>
      </w:r>
      <w:r>
        <w:rPr>
          <w:color w:val="231F20"/>
          <w:spacing w:val="-7"/>
        </w:rPr>
        <w:t xml:space="preserve"> </w:t>
      </w:r>
      <w:r>
        <w:rPr>
          <w:color w:val="231F20"/>
        </w:rPr>
        <w:t>maps,</w:t>
      </w:r>
      <w:r>
        <w:rPr>
          <w:color w:val="231F20"/>
          <w:spacing w:val="-7"/>
        </w:rPr>
        <w:t xml:space="preserve"> </w:t>
      </w:r>
      <w:r>
        <w:rPr>
          <w:color w:val="231F20"/>
        </w:rPr>
        <w:t>tracking</w:t>
      </w:r>
      <w:r>
        <w:rPr>
          <w:color w:val="231F20"/>
          <w:spacing w:val="-7"/>
        </w:rPr>
        <w:t xml:space="preserve"> </w:t>
      </w:r>
      <w:r>
        <w:rPr>
          <w:color w:val="231F20"/>
        </w:rPr>
        <w:t>software, weather forecasts, traffic information, and so on, for</w:t>
      </w:r>
      <w:r>
        <w:rPr>
          <w:color w:val="231F20"/>
          <w:spacing w:val="-6"/>
        </w:rPr>
        <w:t xml:space="preserve"> </w:t>
      </w:r>
      <w:r>
        <w:rPr>
          <w:color w:val="231F20"/>
        </w:rPr>
        <w:t>GNSS.</w:t>
      </w:r>
    </w:p>
    <w:p w14:paraId="5065E249" w14:textId="77777777" w:rsidR="00FD6123" w:rsidRDefault="000856A1">
      <w:pPr>
        <w:pStyle w:val="BodyText"/>
        <w:spacing w:before="170" w:line="230" w:lineRule="auto"/>
        <w:ind w:left="2880" w:right="714"/>
        <w:jc w:val="both"/>
      </w:pPr>
      <w:r>
        <w:rPr>
          <w:color w:val="231F20"/>
        </w:rPr>
        <w:t>GNSS</w:t>
      </w:r>
      <w:r>
        <w:rPr>
          <w:color w:val="231F20"/>
          <w:spacing w:val="-14"/>
        </w:rPr>
        <w:t xml:space="preserve"> </w:t>
      </w:r>
      <w:r>
        <w:rPr>
          <w:color w:val="231F20"/>
        </w:rPr>
        <w:t>has</w:t>
      </w:r>
      <w:r>
        <w:rPr>
          <w:color w:val="231F20"/>
          <w:spacing w:val="-14"/>
        </w:rPr>
        <w:t xml:space="preserve"> </w:t>
      </w:r>
      <w:r>
        <w:rPr>
          <w:color w:val="231F20"/>
        </w:rPr>
        <w:t>lead</w:t>
      </w:r>
      <w:r>
        <w:rPr>
          <w:color w:val="231F20"/>
          <w:spacing w:val="-14"/>
        </w:rPr>
        <w:t xml:space="preserve"> </w:t>
      </w:r>
      <w:r>
        <w:rPr>
          <w:color w:val="231F20"/>
        </w:rPr>
        <w:t>the</w:t>
      </w:r>
      <w:r>
        <w:rPr>
          <w:color w:val="231F20"/>
          <w:spacing w:val="-14"/>
        </w:rPr>
        <w:t xml:space="preserve"> </w:t>
      </w:r>
      <w:r>
        <w:rPr>
          <w:color w:val="231F20"/>
          <w:spacing w:val="-3"/>
        </w:rPr>
        <w:t>way</w:t>
      </w:r>
      <w:r>
        <w:rPr>
          <w:color w:val="231F20"/>
          <w:spacing w:val="-14"/>
        </w:rPr>
        <w:t xml:space="preserve"> </w:t>
      </w:r>
      <w:r>
        <w:rPr>
          <w:color w:val="231F20"/>
        </w:rPr>
        <w:t>in</w:t>
      </w:r>
      <w:r>
        <w:rPr>
          <w:color w:val="231F20"/>
          <w:spacing w:val="-14"/>
        </w:rPr>
        <w:t xml:space="preserve"> </w:t>
      </w:r>
      <w:r>
        <w:rPr>
          <w:color w:val="231F20"/>
        </w:rPr>
        <w:t>terms</w:t>
      </w:r>
      <w:r>
        <w:rPr>
          <w:color w:val="231F20"/>
          <w:spacing w:val="-14"/>
        </w:rPr>
        <w:t xml:space="preserve"> </w:t>
      </w:r>
      <w:r>
        <w:rPr>
          <w:color w:val="231F20"/>
        </w:rPr>
        <w:t>of</w:t>
      </w:r>
      <w:r>
        <w:rPr>
          <w:color w:val="231F20"/>
          <w:spacing w:val="18"/>
        </w:rPr>
        <w:t xml:space="preserve"> </w:t>
      </w:r>
      <w:r>
        <w:rPr>
          <w:color w:val="231F20"/>
        </w:rPr>
        <w:t>growth,</w:t>
      </w:r>
      <w:r>
        <w:rPr>
          <w:color w:val="231F20"/>
          <w:spacing w:val="-14"/>
        </w:rPr>
        <w:t xml:space="preserve"> </w:t>
      </w:r>
      <w:r>
        <w:rPr>
          <w:color w:val="231F20"/>
        </w:rPr>
        <w:t>increasing</w:t>
      </w:r>
      <w:r>
        <w:rPr>
          <w:color w:val="231F20"/>
          <w:spacing w:val="-14"/>
        </w:rPr>
        <w:t xml:space="preserve"> </w:t>
      </w:r>
      <w:r>
        <w:rPr>
          <w:color w:val="231F20"/>
        </w:rPr>
        <w:t>by</w:t>
      </w:r>
      <w:r>
        <w:rPr>
          <w:color w:val="231F20"/>
          <w:spacing w:val="-14"/>
        </w:rPr>
        <w:t xml:space="preserve"> </w:t>
      </w:r>
      <w:r>
        <w:rPr>
          <w:color w:val="231F20"/>
        </w:rPr>
        <w:t>60%</w:t>
      </w:r>
      <w:r>
        <w:rPr>
          <w:color w:val="231F20"/>
          <w:spacing w:val="-14"/>
        </w:rPr>
        <w:t xml:space="preserve"> </w:t>
      </w:r>
      <w:r>
        <w:rPr>
          <w:color w:val="231F20"/>
          <w:spacing w:val="-3"/>
        </w:rPr>
        <w:t>over</w:t>
      </w:r>
      <w:r>
        <w:rPr>
          <w:color w:val="231F20"/>
          <w:spacing w:val="-14"/>
        </w:rPr>
        <w:t xml:space="preserve"> </w:t>
      </w:r>
      <w:r>
        <w:rPr>
          <w:color w:val="231F20"/>
        </w:rPr>
        <w:t>the</w:t>
      </w:r>
      <w:r>
        <w:rPr>
          <w:color w:val="231F20"/>
          <w:spacing w:val="-14"/>
        </w:rPr>
        <w:t xml:space="preserve"> </w:t>
      </w:r>
      <w:r>
        <w:rPr>
          <w:color w:val="231F20"/>
        </w:rPr>
        <w:t>five-year</w:t>
      </w:r>
      <w:r>
        <w:rPr>
          <w:color w:val="231F20"/>
          <w:spacing w:val="-14"/>
        </w:rPr>
        <w:t xml:space="preserve"> </w:t>
      </w:r>
      <w:r>
        <w:rPr>
          <w:color w:val="231F20"/>
        </w:rPr>
        <w:t>period ending in 2016, from $53 billion to $85 billion.</w:t>
      </w:r>
      <w:r>
        <w:rPr>
          <w:color w:val="231F20"/>
          <w:position w:val="9"/>
          <w:sz w:val="15"/>
        </w:rPr>
        <w:t xml:space="preserve">15 </w:t>
      </w:r>
      <w:r>
        <w:rPr>
          <w:color w:val="231F20"/>
        </w:rPr>
        <w:t xml:space="preserve">The DTH market grew 11% </w:t>
      </w:r>
      <w:r>
        <w:rPr>
          <w:color w:val="231F20"/>
          <w:spacing w:val="-3"/>
        </w:rPr>
        <w:t xml:space="preserve">over </w:t>
      </w:r>
      <w:r>
        <w:rPr>
          <w:color w:val="231F20"/>
        </w:rPr>
        <w:t>the same period, from $88 billion to $98</w:t>
      </w:r>
      <w:r>
        <w:rPr>
          <w:color w:val="231F20"/>
          <w:spacing w:val="-4"/>
        </w:rPr>
        <w:t xml:space="preserve"> </w:t>
      </w:r>
      <w:r>
        <w:rPr>
          <w:color w:val="231F20"/>
        </w:rPr>
        <w:t>billion.</w:t>
      </w:r>
    </w:p>
    <w:p w14:paraId="6FA6FDC2" w14:textId="77777777" w:rsidR="00FD6123" w:rsidRDefault="000856A1">
      <w:pPr>
        <w:pStyle w:val="BodyText"/>
        <w:spacing w:before="178" w:line="230" w:lineRule="auto"/>
        <w:ind w:left="2880" w:right="712"/>
        <w:jc w:val="both"/>
        <w:rPr>
          <w:sz w:val="15"/>
        </w:rPr>
      </w:pPr>
      <w:r>
        <w:rPr>
          <w:color w:val="231F20"/>
        </w:rPr>
        <w:t xml:space="preserve">Other satellite markets include satellite radio (digital audio radio service, or </w:t>
      </w:r>
      <w:r>
        <w:rPr>
          <w:color w:val="231F20"/>
          <w:spacing w:val="-3"/>
        </w:rPr>
        <w:t xml:space="preserve">DARS), </w:t>
      </w:r>
      <w:r>
        <w:rPr>
          <w:color w:val="231F20"/>
        </w:rPr>
        <w:t>satellite broadband, transponder leasing, managed network services, and mobile satellite</w:t>
      </w:r>
      <w:r>
        <w:rPr>
          <w:color w:val="231F20"/>
          <w:spacing w:val="-12"/>
        </w:rPr>
        <w:t xml:space="preserve"> </w:t>
      </w:r>
      <w:r>
        <w:rPr>
          <w:color w:val="231F20"/>
        </w:rPr>
        <w:t>service</w:t>
      </w:r>
      <w:r>
        <w:rPr>
          <w:color w:val="231F20"/>
          <w:spacing w:val="-11"/>
        </w:rPr>
        <w:t xml:space="preserve"> </w:t>
      </w:r>
      <w:r>
        <w:rPr>
          <w:color w:val="231F20"/>
        </w:rPr>
        <w:t>(MSS),</w:t>
      </w:r>
      <w:r>
        <w:rPr>
          <w:color w:val="231F20"/>
          <w:spacing w:val="-11"/>
        </w:rPr>
        <w:t xml:space="preserve"> </w:t>
      </w:r>
      <w:r>
        <w:rPr>
          <w:color w:val="231F20"/>
        </w:rPr>
        <w:t>with</w:t>
      </w:r>
      <w:r>
        <w:rPr>
          <w:color w:val="231F20"/>
          <w:spacing w:val="-11"/>
        </w:rPr>
        <w:t xml:space="preserve"> </w:t>
      </w:r>
      <w:r>
        <w:rPr>
          <w:color w:val="231F20"/>
        </w:rPr>
        <w:t>total</w:t>
      </w:r>
      <w:r>
        <w:rPr>
          <w:color w:val="231F20"/>
          <w:spacing w:val="-11"/>
        </w:rPr>
        <w:t xml:space="preserve"> </w:t>
      </w:r>
      <w:r>
        <w:rPr>
          <w:color w:val="231F20"/>
        </w:rPr>
        <w:t>revenue</w:t>
      </w:r>
      <w:r>
        <w:rPr>
          <w:color w:val="231F20"/>
          <w:spacing w:val="-11"/>
        </w:rPr>
        <w:t xml:space="preserve"> </w:t>
      </w:r>
      <w:r>
        <w:rPr>
          <w:color w:val="231F20"/>
        </w:rPr>
        <w:t>of</w:t>
      </w:r>
      <w:r>
        <w:rPr>
          <w:color w:val="231F20"/>
          <w:spacing w:val="22"/>
        </w:rPr>
        <w:t xml:space="preserve"> </w:t>
      </w:r>
      <w:r>
        <w:rPr>
          <w:color w:val="231F20"/>
        </w:rPr>
        <w:t>about</w:t>
      </w:r>
      <w:r>
        <w:rPr>
          <w:color w:val="231F20"/>
          <w:spacing w:val="-11"/>
        </w:rPr>
        <w:t xml:space="preserve"> </w:t>
      </w:r>
      <w:r>
        <w:rPr>
          <w:color w:val="231F20"/>
        </w:rPr>
        <w:t>$28</w:t>
      </w:r>
      <w:r>
        <w:rPr>
          <w:color w:val="231F20"/>
          <w:spacing w:val="-11"/>
        </w:rPr>
        <w:t xml:space="preserve"> </w:t>
      </w:r>
      <w:r>
        <w:rPr>
          <w:color w:val="231F20"/>
        </w:rPr>
        <w:t>billion.</w:t>
      </w:r>
      <w:r>
        <w:rPr>
          <w:color w:val="231F20"/>
          <w:spacing w:val="-11"/>
        </w:rPr>
        <w:t xml:space="preserve"> </w:t>
      </w:r>
      <w:r>
        <w:rPr>
          <w:color w:val="231F20"/>
        </w:rPr>
        <w:t>The</w:t>
      </w:r>
      <w:r>
        <w:rPr>
          <w:color w:val="231F20"/>
          <w:spacing w:val="-11"/>
        </w:rPr>
        <w:t xml:space="preserve"> </w:t>
      </w:r>
      <w:r>
        <w:rPr>
          <w:color w:val="231F20"/>
        </w:rPr>
        <w:t>fastest</w:t>
      </w:r>
      <w:r>
        <w:rPr>
          <w:color w:val="231F20"/>
          <w:spacing w:val="-12"/>
        </w:rPr>
        <w:t xml:space="preserve"> </w:t>
      </w:r>
      <w:r>
        <w:rPr>
          <w:color w:val="231F20"/>
        </w:rPr>
        <w:t>growth</w:t>
      </w:r>
      <w:r>
        <w:rPr>
          <w:color w:val="231F20"/>
          <w:spacing w:val="-11"/>
        </w:rPr>
        <w:t xml:space="preserve"> </w:t>
      </w:r>
      <w:r>
        <w:rPr>
          <w:color w:val="231F20"/>
        </w:rPr>
        <w:t>rates come from the smaller, less mature subsectors like managed network services, which include in-flight internet connectivity (35% growth for the five years ending in 2016), broadband</w:t>
      </w:r>
      <w:r>
        <w:rPr>
          <w:color w:val="231F20"/>
          <w:spacing w:val="-8"/>
        </w:rPr>
        <w:t xml:space="preserve"> </w:t>
      </w:r>
      <w:r>
        <w:rPr>
          <w:color w:val="231F20"/>
        </w:rPr>
        <w:t>(33%),</w:t>
      </w:r>
      <w:r>
        <w:rPr>
          <w:color w:val="231F20"/>
          <w:spacing w:val="-8"/>
        </w:rPr>
        <w:t xml:space="preserve"> </w:t>
      </w:r>
      <w:r>
        <w:rPr>
          <w:color w:val="231F20"/>
        </w:rPr>
        <w:t>mobile</w:t>
      </w:r>
      <w:r>
        <w:rPr>
          <w:color w:val="231F20"/>
          <w:spacing w:val="-8"/>
        </w:rPr>
        <w:t xml:space="preserve"> </w:t>
      </w:r>
      <w:r>
        <w:rPr>
          <w:color w:val="231F20"/>
        </w:rPr>
        <w:t>communications</w:t>
      </w:r>
      <w:r>
        <w:rPr>
          <w:color w:val="231F20"/>
          <w:spacing w:val="-8"/>
        </w:rPr>
        <w:t xml:space="preserve"> </w:t>
      </w:r>
      <w:r>
        <w:rPr>
          <w:color w:val="231F20"/>
        </w:rPr>
        <w:t>(50%),</w:t>
      </w:r>
      <w:r>
        <w:rPr>
          <w:color w:val="231F20"/>
          <w:spacing w:val="-8"/>
        </w:rPr>
        <w:t xml:space="preserve"> </w:t>
      </w:r>
      <w:r>
        <w:rPr>
          <w:color w:val="231F20"/>
        </w:rPr>
        <w:t>and</w:t>
      </w:r>
      <w:r>
        <w:rPr>
          <w:color w:val="231F20"/>
          <w:spacing w:val="-8"/>
        </w:rPr>
        <w:t xml:space="preserve"> </w:t>
      </w:r>
      <w:r>
        <w:rPr>
          <w:color w:val="231F20"/>
        </w:rPr>
        <w:t>Earth</w:t>
      </w:r>
      <w:r>
        <w:rPr>
          <w:color w:val="231F20"/>
          <w:spacing w:val="-8"/>
        </w:rPr>
        <w:t xml:space="preserve"> </w:t>
      </w:r>
      <w:r>
        <w:rPr>
          <w:color w:val="231F20"/>
        </w:rPr>
        <w:t>observation</w:t>
      </w:r>
      <w:r>
        <w:rPr>
          <w:color w:val="231F20"/>
          <w:spacing w:val="-8"/>
        </w:rPr>
        <w:t xml:space="preserve"> </w:t>
      </w:r>
      <w:r>
        <w:rPr>
          <w:color w:val="231F20"/>
        </w:rPr>
        <w:t>(EO)</w:t>
      </w:r>
      <w:r>
        <w:rPr>
          <w:color w:val="231F20"/>
          <w:spacing w:val="-8"/>
        </w:rPr>
        <w:t xml:space="preserve"> </w:t>
      </w:r>
      <w:r>
        <w:rPr>
          <w:color w:val="231F20"/>
        </w:rPr>
        <w:t>(54%). These subsectors currently represent a small portion of the total services market. Broadband is 1.6% of the total, while mobile and EO are 3% and 1.6%,</w:t>
      </w:r>
      <w:r>
        <w:rPr>
          <w:color w:val="231F20"/>
          <w:spacing w:val="5"/>
        </w:rPr>
        <w:t xml:space="preserve"> </w:t>
      </w:r>
      <w:r>
        <w:rPr>
          <w:color w:val="231F20"/>
          <w:spacing w:val="-3"/>
        </w:rPr>
        <w:t>respectively.</w:t>
      </w:r>
      <w:r>
        <w:rPr>
          <w:color w:val="231F20"/>
          <w:spacing w:val="-3"/>
          <w:position w:val="9"/>
          <w:sz w:val="15"/>
        </w:rPr>
        <w:t>16</w:t>
      </w:r>
    </w:p>
    <w:p w14:paraId="7461E340" w14:textId="77777777" w:rsidR="00FD6123" w:rsidRDefault="000856A1">
      <w:pPr>
        <w:pStyle w:val="BodyText"/>
        <w:spacing w:before="173" w:line="230" w:lineRule="auto"/>
        <w:ind w:left="2880" w:right="712"/>
        <w:jc w:val="both"/>
      </w:pPr>
      <w:r>
        <w:rPr>
          <w:color w:val="231F20"/>
        </w:rPr>
        <w:t>The enabling infrastructure functions of building and launching satellites constitute less than 10% of commercial revenue, with satellite manufacturing revenue of $13.9 billion and launch services revenue of $5.5 billion. (Launch vehicle manufacturing is not tracked separately, as launch providers generally manufacture their own vehicles).</w:t>
      </w:r>
    </w:p>
    <w:p w14:paraId="6A57FE1E" w14:textId="77777777" w:rsidR="00FD6123" w:rsidRDefault="000856A1">
      <w:pPr>
        <w:pStyle w:val="BodyText"/>
        <w:spacing w:before="177" w:line="230" w:lineRule="auto"/>
        <w:ind w:left="2880" w:right="712"/>
        <w:jc w:val="both"/>
      </w:pPr>
      <w:r>
        <w:rPr>
          <w:color w:val="231F20"/>
        </w:rPr>
        <w:t xml:space="preserve">Additional revenue is generated by the wide range of  applications and businesses  that in some </w:t>
      </w:r>
      <w:r>
        <w:rPr>
          <w:color w:val="231F20"/>
          <w:spacing w:val="-3"/>
        </w:rPr>
        <w:t xml:space="preserve">way </w:t>
      </w:r>
      <w:r>
        <w:rPr>
          <w:color w:val="231F20"/>
        </w:rPr>
        <w:t>use space capabilities or data. These diverse activities, ranging from advertising-supported weather forecasts, to precision timing for banking transactions, to location-based games and services, to sales of prints and artwork of space images, are</w:t>
      </w:r>
      <w:r>
        <w:rPr>
          <w:color w:val="231F20"/>
          <w:spacing w:val="-23"/>
        </w:rPr>
        <w:t xml:space="preserve"> </w:t>
      </w:r>
      <w:r>
        <w:rPr>
          <w:color w:val="231F20"/>
        </w:rPr>
        <w:t>difficult</w:t>
      </w:r>
      <w:r>
        <w:rPr>
          <w:color w:val="231F20"/>
          <w:spacing w:val="-23"/>
        </w:rPr>
        <w:t xml:space="preserve"> </w:t>
      </w:r>
      <w:r>
        <w:rPr>
          <w:color w:val="231F20"/>
        </w:rPr>
        <w:t>to</w:t>
      </w:r>
      <w:r>
        <w:rPr>
          <w:color w:val="231F20"/>
          <w:spacing w:val="-23"/>
        </w:rPr>
        <w:t xml:space="preserve"> </w:t>
      </w:r>
      <w:r>
        <w:rPr>
          <w:color w:val="231F20"/>
        </w:rPr>
        <w:t>systematically</w:t>
      </w:r>
      <w:r>
        <w:rPr>
          <w:color w:val="231F20"/>
          <w:spacing w:val="-24"/>
        </w:rPr>
        <w:t xml:space="preserve"> </w:t>
      </w:r>
      <w:r>
        <w:rPr>
          <w:color w:val="231F20"/>
        </w:rPr>
        <w:t>and</w:t>
      </w:r>
      <w:r>
        <w:rPr>
          <w:color w:val="231F20"/>
          <w:spacing w:val="-23"/>
        </w:rPr>
        <w:t xml:space="preserve"> </w:t>
      </w:r>
      <w:r>
        <w:rPr>
          <w:color w:val="231F20"/>
        </w:rPr>
        <w:t>realistically</w:t>
      </w:r>
      <w:r>
        <w:rPr>
          <w:color w:val="231F20"/>
          <w:spacing w:val="-24"/>
        </w:rPr>
        <w:t xml:space="preserve"> </w:t>
      </w:r>
      <w:r>
        <w:rPr>
          <w:color w:val="231F20"/>
        </w:rPr>
        <w:t>quantify</w:t>
      </w:r>
      <w:r>
        <w:rPr>
          <w:color w:val="231F20"/>
          <w:spacing w:val="-23"/>
        </w:rPr>
        <w:t xml:space="preserve"> </w:t>
      </w:r>
      <w:r>
        <w:rPr>
          <w:color w:val="231F20"/>
        </w:rPr>
        <w:t>overall,</w:t>
      </w:r>
      <w:r>
        <w:rPr>
          <w:color w:val="231F20"/>
          <w:spacing w:val="-23"/>
        </w:rPr>
        <w:t xml:space="preserve"> </w:t>
      </w:r>
      <w:r>
        <w:rPr>
          <w:color w:val="231F20"/>
        </w:rPr>
        <w:t>in</w:t>
      </w:r>
      <w:r>
        <w:rPr>
          <w:color w:val="231F20"/>
          <w:spacing w:val="-23"/>
        </w:rPr>
        <w:t xml:space="preserve"> </w:t>
      </w:r>
      <w:r>
        <w:rPr>
          <w:color w:val="231F20"/>
        </w:rPr>
        <w:t>part</w:t>
      </w:r>
      <w:r>
        <w:rPr>
          <w:color w:val="231F20"/>
          <w:spacing w:val="-23"/>
        </w:rPr>
        <w:t xml:space="preserve"> </w:t>
      </w:r>
      <w:r>
        <w:rPr>
          <w:color w:val="231F20"/>
        </w:rPr>
        <w:t>because</w:t>
      </w:r>
      <w:r>
        <w:rPr>
          <w:color w:val="231F20"/>
          <w:spacing w:val="-24"/>
        </w:rPr>
        <w:t xml:space="preserve"> </w:t>
      </w:r>
      <w:r>
        <w:rPr>
          <w:color w:val="231F20"/>
        </w:rPr>
        <w:t>the</w:t>
      </w:r>
      <w:r>
        <w:rPr>
          <w:color w:val="231F20"/>
          <w:spacing w:val="-23"/>
        </w:rPr>
        <w:t xml:space="preserve"> </w:t>
      </w:r>
      <w:r>
        <w:rPr>
          <w:color w:val="231F20"/>
        </w:rPr>
        <w:t>varying degree to which their value propositions rely on space is not easily</w:t>
      </w:r>
      <w:r>
        <w:rPr>
          <w:color w:val="231F20"/>
          <w:spacing w:val="-24"/>
        </w:rPr>
        <w:t xml:space="preserve"> </w:t>
      </w:r>
      <w:r>
        <w:rPr>
          <w:color w:val="231F20"/>
        </w:rPr>
        <w:t>allocable.</w:t>
      </w:r>
    </w:p>
    <w:p w14:paraId="4CBCA614" w14:textId="77777777" w:rsidR="00FD6123" w:rsidRDefault="000856A1" w:rsidP="000856A1">
      <w:pPr>
        <w:pStyle w:val="Heading4"/>
      </w:pPr>
      <w:r>
        <w:t>Investment</w:t>
      </w:r>
    </w:p>
    <w:p w14:paraId="7C3C3DA8" w14:textId="77777777" w:rsidR="00FD6123" w:rsidRDefault="000856A1">
      <w:pPr>
        <w:pStyle w:val="BodyText"/>
        <w:spacing w:before="185" w:line="230" w:lineRule="auto"/>
        <w:ind w:left="2880" w:right="712"/>
        <w:jc w:val="both"/>
      </w:pPr>
      <w:r>
        <w:rPr>
          <w:color w:val="231F20"/>
        </w:rPr>
        <w:t>A</w:t>
      </w:r>
      <w:r>
        <w:rPr>
          <w:color w:val="231F20"/>
          <w:spacing w:val="-12"/>
        </w:rPr>
        <w:t xml:space="preserve"> </w:t>
      </w:r>
      <w:r>
        <w:rPr>
          <w:color w:val="231F20"/>
        </w:rPr>
        <w:t>number</w:t>
      </w:r>
      <w:r>
        <w:rPr>
          <w:color w:val="231F20"/>
          <w:spacing w:val="-12"/>
        </w:rPr>
        <w:t xml:space="preserve"> </w:t>
      </w:r>
      <w:r>
        <w:rPr>
          <w:color w:val="231F20"/>
        </w:rPr>
        <w:t>of</w:t>
      </w:r>
      <w:r>
        <w:rPr>
          <w:color w:val="231F20"/>
          <w:spacing w:val="20"/>
        </w:rPr>
        <w:t xml:space="preserve"> </w:t>
      </w:r>
      <w:r>
        <w:rPr>
          <w:color w:val="231F20"/>
        </w:rPr>
        <w:t>growing,</w:t>
      </w:r>
      <w:r>
        <w:rPr>
          <w:color w:val="231F20"/>
          <w:spacing w:val="-12"/>
        </w:rPr>
        <w:t xml:space="preserve"> </w:t>
      </w:r>
      <w:r>
        <w:rPr>
          <w:color w:val="231F20"/>
        </w:rPr>
        <w:t>new</w:t>
      </w:r>
      <w:r>
        <w:rPr>
          <w:color w:val="231F20"/>
          <w:spacing w:val="-12"/>
        </w:rPr>
        <w:t xml:space="preserve"> </w:t>
      </w:r>
      <w:r>
        <w:rPr>
          <w:color w:val="231F20"/>
        </w:rPr>
        <w:t>commercial</w:t>
      </w:r>
      <w:r>
        <w:rPr>
          <w:color w:val="231F20"/>
          <w:spacing w:val="-12"/>
        </w:rPr>
        <w:t xml:space="preserve"> </w:t>
      </w:r>
      <w:r>
        <w:rPr>
          <w:color w:val="231F20"/>
        </w:rPr>
        <w:t>activities,</w:t>
      </w:r>
      <w:r>
        <w:rPr>
          <w:color w:val="231F20"/>
          <w:spacing w:val="-12"/>
        </w:rPr>
        <w:t xml:space="preserve"> </w:t>
      </w:r>
      <w:r>
        <w:rPr>
          <w:color w:val="231F20"/>
        </w:rPr>
        <w:t>which</w:t>
      </w:r>
      <w:r>
        <w:rPr>
          <w:color w:val="231F20"/>
          <w:spacing w:val="-12"/>
        </w:rPr>
        <w:t xml:space="preserve"> </w:t>
      </w:r>
      <w:r>
        <w:rPr>
          <w:color w:val="231F20"/>
        </w:rPr>
        <w:t>do</w:t>
      </w:r>
      <w:r>
        <w:rPr>
          <w:color w:val="231F20"/>
          <w:spacing w:val="-12"/>
        </w:rPr>
        <w:t xml:space="preserve"> </w:t>
      </w:r>
      <w:r>
        <w:rPr>
          <w:color w:val="231F20"/>
        </w:rPr>
        <w:t>not</w:t>
      </w:r>
      <w:r>
        <w:rPr>
          <w:color w:val="231F20"/>
          <w:spacing w:val="-12"/>
        </w:rPr>
        <w:t xml:space="preserve"> </w:t>
      </w:r>
      <w:r>
        <w:rPr>
          <w:color w:val="231F20"/>
        </w:rPr>
        <w:t>yet</w:t>
      </w:r>
      <w:r>
        <w:rPr>
          <w:color w:val="231F20"/>
          <w:spacing w:val="-12"/>
        </w:rPr>
        <w:t xml:space="preserve"> </w:t>
      </w:r>
      <w:r>
        <w:rPr>
          <w:color w:val="231F20"/>
        </w:rPr>
        <w:t>generate</w:t>
      </w:r>
      <w:r>
        <w:rPr>
          <w:color w:val="231F20"/>
          <w:spacing w:val="-12"/>
        </w:rPr>
        <w:t xml:space="preserve"> </w:t>
      </w:r>
      <w:r>
        <w:rPr>
          <w:color w:val="231F20"/>
        </w:rPr>
        <w:t>significant revenue,</w:t>
      </w:r>
      <w:r>
        <w:rPr>
          <w:color w:val="231F20"/>
          <w:spacing w:val="-18"/>
        </w:rPr>
        <w:t xml:space="preserve"> </w:t>
      </w:r>
      <w:r>
        <w:rPr>
          <w:color w:val="231F20"/>
        </w:rPr>
        <w:t>are</w:t>
      </w:r>
      <w:r>
        <w:rPr>
          <w:color w:val="231F20"/>
          <w:spacing w:val="-19"/>
        </w:rPr>
        <w:t xml:space="preserve"> </w:t>
      </w:r>
      <w:r>
        <w:rPr>
          <w:color w:val="231F20"/>
        </w:rPr>
        <w:t>attracting</w:t>
      </w:r>
      <w:r>
        <w:rPr>
          <w:color w:val="231F20"/>
          <w:spacing w:val="-19"/>
        </w:rPr>
        <w:t xml:space="preserve"> </w:t>
      </w:r>
      <w:r>
        <w:rPr>
          <w:color w:val="231F20"/>
        </w:rPr>
        <w:t>investment.</w:t>
      </w:r>
      <w:r>
        <w:rPr>
          <w:color w:val="231F20"/>
          <w:spacing w:val="-19"/>
        </w:rPr>
        <w:t xml:space="preserve"> </w:t>
      </w:r>
      <w:r>
        <w:rPr>
          <w:color w:val="231F20"/>
        </w:rPr>
        <w:t>These</w:t>
      </w:r>
      <w:r>
        <w:rPr>
          <w:color w:val="231F20"/>
          <w:spacing w:val="-19"/>
        </w:rPr>
        <w:t xml:space="preserve"> </w:t>
      </w:r>
      <w:r>
        <w:rPr>
          <w:color w:val="231F20"/>
        </w:rPr>
        <w:t>activities</w:t>
      </w:r>
      <w:r>
        <w:rPr>
          <w:color w:val="231F20"/>
          <w:spacing w:val="-19"/>
        </w:rPr>
        <w:t xml:space="preserve"> </w:t>
      </w:r>
      <w:r>
        <w:rPr>
          <w:color w:val="231F20"/>
        </w:rPr>
        <w:t>include</w:t>
      </w:r>
      <w:r>
        <w:rPr>
          <w:color w:val="231F20"/>
          <w:spacing w:val="-19"/>
        </w:rPr>
        <w:t xml:space="preserve"> </w:t>
      </w:r>
      <w:r>
        <w:rPr>
          <w:color w:val="231F20"/>
        </w:rPr>
        <w:t>satellite</w:t>
      </w:r>
      <w:r>
        <w:rPr>
          <w:color w:val="231F20"/>
          <w:spacing w:val="-19"/>
        </w:rPr>
        <w:t xml:space="preserve"> </w:t>
      </w:r>
      <w:r>
        <w:rPr>
          <w:color w:val="231F20"/>
        </w:rPr>
        <w:t>servicing,</w:t>
      </w:r>
      <w:r>
        <w:rPr>
          <w:color w:val="231F20"/>
          <w:spacing w:val="-19"/>
        </w:rPr>
        <w:t xml:space="preserve"> </w:t>
      </w:r>
      <w:r>
        <w:rPr>
          <w:color w:val="231F20"/>
        </w:rPr>
        <w:t xml:space="preserve">platforms, space mining/resource utilisation, situational </w:t>
      </w:r>
      <w:r>
        <w:rPr>
          <w:color w:val="231F20"/>
          <w:spacing w:val="-3"/>
        </w:rPr>
        <w:t xml:space="preserve">awareness, </w:t>
      </w:r>
      <w:r>
        <w:rPr>
          <w:color w:val="231F20"/>
        </w:rPr>
        <w:t xml:space="preserve">in-space research and manufacturing, and </w:t>
      </w:r>
      <w:r>
        <w:rPr>
          <w:color w:val="231F20"/>
          <w:spacing w:val="-3"/>
        </w:rPr>
        <w:t xml:space="preserve">others. </w:t>
      </w:r>
      <w:r>
        <w:rPr>
          <w:color w:val="231F20"/>
        </w:rPr>
        <w:t>Investors are also targeting new telecommunication and EO products and services. Investment in commercial space activities has increased in recent years, with a particular focus on the potential of lower-cost space</w:t>
      </w:r>
      <w:r>
        <w:rPr>
          <w:color w:val="231F20"/>
          <w:spacing w:val="-28"/>
        </w:rPr>
        <w:t xml:space="preserve"> </w:t>
      </w:r>
      <w:r>
        <w:rPr>
          <w:color w:val="231F20"/>
        </w:rPr>
        <w:t>infrastructure such as smaller, less expensive satellites, and reusable launch</w:t>
      </w:r>
      <w:r>
        <w:rPr>
          <w:color w:val="231F20"/>
          <w:spacing w:val="-21"/>
        </w:rPr>
        <w:t xml:space="preserve"> </w:t>
      </w:r>
      <w:r>
        <w:rPr>
          <w:color w:val="231F20"/>
        </w:rPr>
        <w:t>vehicles.</w:t>
      </w:r>
    </w:p>
    <w:p w14:paraId="2E16418E" w14:textId="77777777" w:rsidR="00FD6123" w:rsidRDefault="000856A1" w:rsidP="000856A1">
      <w:pPr>
        <w:pStyle w:val="BodyText"/>
        <w:spacing w:before="175" w:line="230" w:lineRule="auto"/>
        <w:ind w:left="2880" w:right="707"/>
        <w:jc w:val="both"/>
      </w:pPr>
      <w:r>
        <w:rPr>
          <w:color w:val="231F20"/>
        </w:rPr>
        <w:t>Telecommunication ventures combining small satellites and large constellations have attracted some of the largest investments. OneWeb and SpaceX, among other firms,</w:t>
      </w:r>
      <w:r>
        <w:t xml:space="preserve"> </w:t>
      </w:r>
      <w:r>
        <w:rPr>
          <w:color w:val="231F20"/>
          <w:spacing w:val="-3"/>
        </w:rPr>
        <w:t>have</w:t>
      </w:r>
      <w:r>
        <w:rPr>
          <w:color w:val="231F20"/>
          <w:spacing w:val="35"/>
        </w:rPr>
        <w:t xml:space="preserve"> </w:t>
      </w:r>
      <w:r>
        <w:rPr>
          <w:color w:val="231F20"/>
        </w:rPr>
        <w:t>declared</w:t>
      </w:r>
      <w:r>
        <w:rPr>
          <w:color w:val="231F20"/>
          <w:spacing w:val="33"/>
        </w:rPr>
        <w:t xml:space="preserve"> </w:t>
      </w:r>
      <w:r>
        <w:rPr>
          <w:color w:val="231F20"/>
        </w:rPr>
        <w:t>plans</w:t>
      </w:r>
      <w:r>
        <w:rPr>
          <w:color w:val="231F20"/>
          <w:spacing w:val="33"/>
        </w:rPr>
        <w:t xml:space="preserve"> </w:t>
      </w:r>
      <w:r>
        <w:rPr>
          <w:color w:val="231F20"/>
        </w:rPr>
        <w:t>to</w:t>
      </w:r>
      <w:r>
        <w:rPr>
          <w:color w:val="231F20"/>
          <w:spacing w:val="35"/>
        </w:rPr>
        <w:t xml:space="preserve"> </w:t>
      </w:r>
      <w:r>
        <w:rPr>
          <w:color w:val="231F20"/>
        </w:rPr>
        <w:t>deploy</w:t>
      </w:r>
      <w:r>
        <w:rPr>
          <w:color w:val="231F20"/>
          <w:spacing w:val="35"/>
        </w:rPr>
        <w:t xml:space="preserve"> </w:t>
      </w:r>
      <w:r>
        <w:rPr>
          <w:color w:val="231F20"/>
        </w:rPr>
        <w:t>so-called</w:t>
      </w:r>
      <w:r>
        <w:rPr>
          <w:color w:val="231F20"/>
          <w:spacing w:val="33"/>
        </w:rPr>
        <w:t xml:space="preserve"> </w:t>
      </w:r>
      <w:r>
        <w:rPr>
          <w:color w:val="231F20"/>
        </w:rPr>
        <w:t>mega-constellations</w:t>
      </w:r>
      <w:r>
        <w:rPr>
          <w:color w:val="231F20"/>
          <w:spacing w:val="33"/>
        </w:rPr>
        <w:t xml:space="preserve"> </w:t>
      </w:r>
      <w:r>
        <w:rPr>
          <w:color w:val="231F20"/>
        </w:rPr>
        <w:t>for</w:t>
      </w:r>
      <w:r>
        <w:rPr>
          <w:color w:val="231F20"/>
          <w:spacing w:val="35"/>
        </w:rPr>
        <w:t xml:space="preserve"> </w:t>
      </w:r>
      <w:r>
        <w:rPr>
          <w:color w:val="231F20"/>
        </w:rPr>
        <w:t>ubiquitous</w:t>
      </w:r>
      <w:r>
        <w:rPr>
          <w:color w:val="231F20"/>
          <w:spacing w:val="33"/>
        </w:rPr>
        <w:t xml:space="preserve"> </w:t>
      </w:r>
      <w:r>
        <w:rPr>
          <w:color w:val="231F20"/>
        </w:rPr>
        <w:t>internet</w:t>
      </w:r>
    </w:p>
    <w:p w14:paraId="26DDB13D" w14:textId="77777777" w:rsidR="00FD6123" w:rsidRDefault="00FD6123">
      <w:pPr>
        <w:spacing w:line="432" w:lineRule="exact"/>
        <w:sectPr w:rsidR="00FD6123" w:rsidSect="0097239E">
          <w:pgSz w:w="12240" w:h="15840" w:code="1"/>
          <w:pgMar w:top="700" w:right="0" w:bottom="280" w:left="0" w:header="1134" w:footer="432" w:gutter="0"/>
          <w:cols w:space="720"/>
        </w:sectPr>
      </w:pPr>
    </w:p>
    <w:p w14:paraId="21E54408" w14:textId="77777777" w:rsidR="00FD6123" w:rsidRDefault="000856A1">
      <w:pPr>
        <w:pStyle w:val="BodyText"/>
        <w:spacing w:before="110" w:line="230" w:lineRule="auto"/>
        <w:ind w:left="720" w:right="2877"/>
        <w:jc w:val="both"/>
      </w:pPr>
      <w:r>
        <w:rPr>
          <w:color w:val="231F20"/>
        </w:rPr>
        <w:lastRenderedPageBreak/>
        <w:t>connectivity. OneWeb and SpaceX have both seen recent billion dollar investment mega-deals.</w:t>
      </w:r>
    </w:p>
    <w:p w14:paraId="736FBCB2" w14:textId="77777777" w:rsidR="00FD6123" w:rsidRDefault="000856A1">
      <w:pPr>
        <w:pStyle w:val="BodyText"/>
        <w:spacing w:before="178" w:line="230" w:lineRule="auto"/>
        <w:ind w:left="720" w:right="2879"/>
        <w:jc w:val="both"/>
        <w:rPr>
          <w:sz w:val="15"/>
        </w:rPr>
      </w:pPr>
      <w:r>
        <w:rPr>
          <w:color w:val="231F20"/>
          <w:spacing w:val="-4"/>
        </w:rPr>
        <w:t>Three</w:t>
      </w:r>
      <w:r>
        <w:rPr>
          <w:color w:val="231F20"/>
          <w:spacing w:val="-15"/>
        </w:rPr>
        <w:t xml:space="preserve"> </w:t>
      </w:r>
      <w:r>
        <w:rPr>
          <w:color w:val="231F20"/>
          <w:spacing w:val="-5"/>
        </w:rPr>
        <w:t>types</w:t>
      </w:r>
      <w:r>
        <w:rPr>
          <w:color w:val="231F20"/>
          <w:spacing w:val="-15"/>
        </w:rPr>
        <w:t xml:space="preserve"> </w:t>
      </w:r>
      <w:r>
        <w:rPr>
          <w:color w:val="231F20"/>
          <w:spacing w:val="-3"/>
        </w:rPr>
        <w:t>of</w:t>
      </w:r>
      <w:r>
        <w:rPr>
          <w:color w:val="231F20"/>
          <w:spacing w:val="20"/>
        </w:rPr>
        <w:t xml:space="preserve"> </w:t>
      </w:r>
      <w:r>
        <w:rPr>
          <w:color w:val="231F20"/>
          <w:spacing w:val="-7"/>
        </w:rPr>
        <w:t>investors,</w:t>
      </w:r>
      <w:r>
        <w:rPr>
          <w:color w:val="231F20"/>
          <w:spacing w:val="-15"/>
        </w:rPr>
        <w:t xml:space="preserve"> </w:t>
      </w:r>
      <w:r>
        <w:rPr>
          <w:color w:val="231F20"/>
          <w:spacing w:val="-5"/>
        </w:rPr>
        <w:t>with</w:t>
      </w:r>
      <w:r>
        <w:rPr>
          <w:color w:val="231F20"/>
          <w:spacing w:val="-15"/>
        </w:rPr>
        <w:t xml:space="preserve"> </w:t>
      </w:r>
      <w:r>
        <w:rPr>
          <w:color w:val="231F20"/>
          <w:spacing w:val="-6"/>
        </w:rPr>
        <w:t>different</w:t>
      </w:r>
      <w:r>
        <w:rPr>
          <w:color w:val="231F20"/>
          <w:spacing w:val="-15"/>
        </w:rPr>
        <w:t xml:space="preserve"> </w:t>
      </w:r>
      <w:r>
        <w:rPr>
          <w:color w:val="231F20"/>
          <w:spacing w:val="-7"/>
        </w:rPr>
        <w:t>motivations,</w:t>
      </w:r>
      <w:r>
        <w:rPr>
          <w:color w:val="231F20"/>
          <w:spacing w:val="-15"/>
        </w:rPr>
        <w:t xml:space="preserve"> </w:t>
      </w:r>
      <w:r>
        <w:rPr>
          <w:color w:val="231F20"/>
          <w:spacing w:val="-4"/>
        </w:rPr>
        <w:t>are</w:t>
      </w:r>
      <w:r>
        <w:rPr>
          <w:color w:val="231F20"/>
          <w:spacing w:val="-15"/>
        </w:rPr>
        <w:t xml:space="preserve"> </w:t>
      </w:r>
      <w:r>
        <w:rPr>
          <w:color w:val="231F20"/>
          <w:spacing w:val="-6"/>
        </w:rPr>
        <w:t>shaping</w:t>
      </w:r>
      <w:r>
        <w:rPr>
          <w:color w:val="231F20"/>
          <w:spacing w:val="-15"/>
        </w:rPr>
        <w:t xml:space="preserve"> </w:t>
      </w:r>
      <w:r>
        <w:rPr>
          <w:color w:val="231F20"/>
          <w:spacing w:val="-4"/>
        </w:rPr>
        <w:t>the</w:t>
      </w:r>
      <w:r>
        <w:rPr>
          <w:color w:val="231F20"/>
          <w:spacing w:val="-15"/>
        </w:rPr>
        <w:t xml:space="preserve"> </w:t>
      </w:r>
      <w:r>
        <w:rPr>
          <w:color w:val="231F20"/>
          <w:spacing w:val="-4"/>
        </w:rPr>
        <w:t>new</w:t>
      </w:r>
      <w:r>
        <w:rPr>
          <w:color w:val="231F20"/>
          <w:spacing w:val="-15"/>
        </w:rPr>
        <w:t xml:space="preserve"> </w:t>
      </w:r>
      <w:r>
        <w:rPr>
          <w:color w:val="231F20"/>
          <w:spacing w:val="-6"/>
        </w:rPr>
        <w:t>commercial</w:t>
      </w:r>
      <w:r>
        <w:rPr>
          <w:color w:val="231F20"/>
          <w:spacing w:val="-15"/>
        </w:rPr>
        <w:t xml:space="preserve"> </w:t>
      </w:r>
      <w:r>
        <w:rPr>
          <w:color w:val="231F20"/>
          <w:spacing w:val="-5"/>
        </w:rPr>
        <w:t xml:space="preserve">space </w:t>
      </w:r>
      <w:r>
        <w:rPr>
          <w:color w:val="231F20"/>
          <w:spacing w:val="-6"/>
        </w:rPr>
        <w:t>landscape,</w:t>
      </w:r>
      <w:r>
        <w:rPr>
          <w:color w:val="231F20"/>
          <w:spacing w:val="-10"/>
        </w:rPr>
        <w:t xml:space="preserve"> </w:t>
      </w:r>
      <w:r>
        <w:rPr>
          <w:color w:val="231F20"/>
          <w:spacing w:val="-7"/>
        </w:rPr>
        <w:t>investing</w:t>
      </w:r>
      <w:r>
        <w:rPr>
          <w:color w:val="231F20"/>
          <w:spacing w:val="-10"/>
        </w:rPr>
        <w:t xml:space="preserve"> </w:t>
      </w:r>
      <w:r>
        <w:rPr>
          <w:color w:val="231F20"/>
          <w:spacing w:val="-5"/>
        </w:rPr>
        <w:t>nearly</w:t>
      </w:r>
      <w:r>
        <w:rPr>
          <w:color w:val="231F20"/>
          <w:spacing w:val="-10"/>
        </w:rPr>
        <w:t xml:space="preserve"> </w:t>
      </w:r>
      <w:r>
        <w:rPr>
          <w:color w:val="231F20"/>
          <w:spacing w:val="-3"/>
        </w:rPr>
        <w:t>$3</w:t>
      </w:r>
      <w:r>
        <w:rPr>
          <w:color w:val="231F20"/>
          <w:spacing w:val="-10"/>
        </w:rPr>
        <w:t xml:space="preserve"> </w:t>
      </w:r>
      <w:r>
        <w:rPr>
          <w:color w:val="231F20"/>
          <w:spacing w:val="-6"/>
        </w:rPr>
        <w:t>billion</w:t>
      </w:r>
      <w:r>
        <w:rPr>
          <w:color w:val="231F20"/>
          <w:spacing w:val="-10"/>
        </w:rPr>
        <w:t xml:space="preserve"> </w:t>
      </w:r>
      <w:r>
        <w:rPr>
          <w:color w:val="231F20"/>
          <w:spacing w:val="-3"/>
        </w:rPr>
        <w:t>in</w:t>
      </w:r>
      <w:r>
        <w:rPr>
          <w:color w:val="231F20"/>
          <w:spacing w:val="-10"/>
        </w:rPr>
        <w:t xml:space="preserve"> </w:t>
      </w:r>
      <w:r>
        <w:rPr>
          <w:color w:val="231F20"/>
          <w:spacing w:val="-5"/>
        </w:rPr>
        <w:t>2016,</w:t>
      </w:r>
      <w:r>
        <w:rPr>
          <w:color w:val="231F20"/>
          <w:spacing w:val="-10"/>
        </w:rPr>
        <w:t xml:space="preserve"> </w:t>
      </w:r>
      <w:r>
        <w:rPr>
          <w:color w:val="231F20"/>
          <w:spacing w:val="-4"/>
        </w:rPr>
        <w:t>and</w:t>
      </w:r>
      <w:r>
        <w:rPr>
          <w:color w:val="231F20"/>
          <w:spacing w:val="-10"/>
        </w:rPr>
        <w:t xml:space="preserve"> </w:t>
      </w:r>
      <w:r>
        <w:rPr>
          <w:color w:val="231F20"/>
          <w:spacing w:val="-5"/>
        </w:rPr>
        <w:t>nearly</w:t>
      </w:r>
      <w:r>
        <w:rPr>
          <w:color w:val="231F20"/>
          <w:spacing w:val="-10"/>
        </w:rPr>
        <w:t xml:space="preserve"> </w:t>
      </w:r>
      <w:r>
        <w:rPr>
          <w:color w:val="231F20"/>
          <w:spacing w:val="-3"/>
        </w:rPr>
        <w:t>$8</w:t>
      </w:r>
      <w:r>
        <w:rPr>
          <w:color w:val="231F20"/>
          <w:spacing w:val="-10"/>
        </w:rPr>
        <w:t xml:space="preserve"> </w:t>
      </w:r>
      <w:r>
        <w:rPr>
          <w:color w:val="231F20"/>
          <w:spacing w:val="-6"/>
        </w:rPr>
        <w:t>billion</w:t>
      </w:r>
      <w:r>
        <w:rPr>
          <w:color w:val="231F20"/>
          <w:spacing w:val="-10"/>
        </w:rPr>
        <w:t xml:space="preserve"> </w:t>
      </w:r>
      <w:r>
        <w:rPr>
          <w:color w:val="231F20"/>
          <w:spacing w:val="-3"/>
        </w:rPr>
        <w:t>in</w:t>
      </w:r>
      <w:r>
        <w:rPr>
          <w:color w:val="231F20"/>
          <w:spacing w:val="-10"/>
        </w:rPr>
        <w:t xml:space="preserve"> </w:t>
      </w:r>
      <w:r>
        <w:rPr>
          <w:color w:val="231F20"/>
          <w:spacing w:val="-4"/>
        </w:rPr>
        <w:t>the</w:t>
      </w:r>
      <w:r>
        <w:rPr>
          <w:color w:val="231F20"/>
          <w:spacing w:val="-10"/>
        </w:rPr>
        <w:t xml:space="preserve"> </w:t>
      </w:r>
      <w:r>
        <w:rPr>
          <w:color w:val="231F20"/>
          <w:spacing w:val="-5"/>
        </w:rPr>
        <w:t>last</w:t>
      </w:r>
      <w:r>
        <w:rPr>
          <w:color w:val="231F20"/>
          <w:spacing w:val="-10"/>
        </w:rPr>
        <w:t xml:space="preserve"> </w:t>
      </w:r>
      <w:r>
        <w:rPr>
          <w:color w:val="231F20"/>
          <w:spacing w:val="-5"/>
        </w:rPr>
        <w:t>five</w:t>
      </w:r>
      <w:r>
        <w:rPr>
          <w:color w:val="231F20"/>
          <w:spacing w:val="-10"/>
        </w:rPr>
        <w:t xml:space="preserve"> </w:t>
      </w:r>
      <w:r>
        <w:rPr>
          <w:color w:val="231F20"/>
          <w:spacing w:val="-7"/>
        </w:rPr>
        <w:t>years.</w:t>
      </w:r>
      <w:r>
        <w:rPr>
          <w:color w:val="231F20"/>
          <w:spacing w:val="-7"/>
          <w:position w:val="9"/>
          <w:sz w:val="15"/>
        </w:rPr>
        <w:t>17</w:t>
      </w:r>
    </w:p>
    <w:p w14:paraId="20A6F80B" w14:textId="77777777" w:rsidR="00FD6123" w:rsidRDefault="000856A1">
      <w:pPr>
        <w:pStyle w:val="BodyText"/>
        <w:spacing w:before="178" w:line="230" w:lineRule="auto"/>
        <w:ind w:left="720" w:right="2868"/>
        <w:jc w:val="both"/>
      </w:pPr>
      <w:r>
        <w:rPr>
          <w:color w:val="231F20"/>
        </w:rPr>
        <w:t xml:space="preserve">Billionaire </w:t>
      </w:r>
      <w:r>
        <w:rPr>
          <w:b/>
          <w:color w:val="231F20"/>
        </w:rPr>
        <w:t>advocacy investors</w:t>
      </w:r>
      <w:r>
        <w:rPr>
          <w:color w:val="231F20"/>
        </w:rPr>
        <w:t xml:space="preserve">, such as Elon Musk, Richard Branson, and </w:t>
      </w:r>
      <w:r>
        <w:rPr>
          <w:color w:val="231F20"/>
          <w:spacing w:val="-3"/>
        </w:rPr>
        <w:t xml:space="preserve">Jeff </w:t>
      </w:r>
      <w:r>
        <w:rPr>
          <w:color w:val="231F20"/>
        </w:rPr>
        <w:t>Bezos, are</w:t>
      </w:r>
      <w:r>
        <w:rPr>
          <w:color w:val="231F20"/>
          <w:spacing w:val="-8"/>
        </w:rPr>
        <w:t xml:space="preserve"> </w:t>
      </w:r>
      <w:r>
        <w:rPr>
          <w:color w:val="231F20"/>
        </w:rPr>
        <w:t>using</w:t>
      </w:r>
      <w:r>
        <w:rPr>
          <w:color w:val="231F20"/>
          <w:spacing w:val="-8"/>
        </w:rPr>
        <w:t xml:space="preserve"> </w:t>
      </w:r>
      <w:r>
        <w:rPr>
          <w:color w:val="231F20"/>
        </w:rPr>
        <w:t>their</w:t>
      </w:r>
      <w:r>
        <w:rPr>
          <w:color w:val="231F20"/>
          <w:spacing w:val="-8"/>
        </w:rPr>
        <w:t xml:space="preserve"> </w:t>
      </w:r>
      <w:r>
        <w:rPr>
          <w:color w:val="231F20"/>
        </w:rPr>
        <w:t>brand</w:t>
      </w:r>
      <w:r>
        <w:rPr>
          <w:color w:val="231F20"/>
          <w:spacing w:val="-7"/>
        </w:rPr>
        <w:t xml:space="preserve"> </w:t>
      </w:r>
      <w:r>
        <w:rPr>
          <w:color w:val="231F20"/>
        </w:rPr>
        <w:t>power</w:t>
      </w:r>
      <w:r>
        <w:rPr>
          <w:color w:val="231F20"/>
          <w:spacing w:val="-7"/>
        </w:rPr>
        <w:t xml:space="preserve"> </w:t>
      </w:r>
      <w:r>
        <w:rPr>
          <w:color w:val="231F20"/>
        </w:rPr>
        <w:t>and</w:t>
      </w:r>
      <w:r>
        <w:rPr>
          <w:color w:val="231F20"/>
          <w:spacing w:val="-8"/>
        </w:rPr>
        <w:t xml:space="preserve"> </w:t>
      </w:r>
      <w:r>
        <w:rPr>
          <w:color w:val="231F20"/>
        </w:rPr>
        <w:t>capital</w:t>
      </w:r>
      <w:r>
        <w:rPr>
          <w:color w:val="231F20"/>
          <w:spacing w:val="-7"/>
        </w:rPr>
        <w:t xml:space="preserve"> </w:t>
      </w:r>
      <w:r>
        <w:rPr>
          <w:color w:val="231F20"/>
        </w:rPr>
        <w:t>to</w:t>
      </w:r>
      <w:r>
        <w:rPr>
          <w:color w:val="231F20"/>
          <w:spacing w:val="-7"/>
        </w:rPr>
        <w:t xml:space="preserve"> </w:t>
      </w:r>
      <w:r>
        <w:rPr>
          <w:color w:val="231F20"/>
        </w:rPr>
        <w:t>promote</w:t>
      </w:r>
      <w:r>
        <w:rPr>
          <w:color w:val="231F20"/>
          <w:spacing w:val="-8"/>
        </w:rPr>
        <w:t xml:space="preserve"> </w:t>
      </w:r>
      <w:r>
        <w:rPr>
          <w:color w:val="231F20"/>
        </w:rPr>
        <w:t>commercial</w:t>
      </w:r>
      <w:r>
        <w:rPr>
          <w:color w:val="231F20"/>
          <w:spacing w:val="-7"/>
        </w:rPr>
        <w:t xml:space="preserve"> </w:t>
      </w:r>
      <w:r>
        <w:rPr>
          <w:color w:val="231F20"/>
        </w:rPr>
        <w:t>space.</w:t>
      </w:r>
      <w:r>
        <w:rPr>
          <w:color w:val="231F20"/>
          <w:spacing w:val="-7"/>
        </w:rPr>
        <w:t xml:space="preserve"> </w:t>
      </w:r>
      <w:r>
        <w:rPr>
          <w:color w:val="231F20"/>
        </w:rPr>
        <w:t>These</w:t>
      </w:r>
      <w:r>
        <w:rPr>
          <w:color w:val="231F20"/>
          <w:spacing w:val="-8"/>
        </w:rPr>
        <w:t xml:space="preserve"> </w:t>
      </w:r>
      <w:r>
        <w:rPr>
          <w:color w:val="231F20"/>
        </w:rPr>
        <w:t xml:space="preserve">advocacy investors are motivated by a desire to generate a transformative human experience. They are largely focused on easing access to space and creating opportunities for human space travel. Their approaches </w:t>
      </w:r>
      <w:r>
        <w:rPr>
          <w:color w:val="231F20"/>
          <w:spacing w:val="-3"/>
        </w:rPr>
        <w:t xml:space="preserve">have </w:t>
      </w:r>
      <w:r>
        <w:rPr>
          <w:color w:val="231F20"/>
        </w:rPr>
        <w:t>been different: SpaceX has entered into multiple</w:t>
      </w:r>
      <w:r>
        <w:rPr>
          <w:color w:val="231F20"/>
          <w:spacing w:val="-9"/>
        </w:rPr>
        <w:t xml:space="preserve"> </w:t>
      </w:r>
      <w:r>
        <w:rPr>
          <w:color w:val="231F20"/>
        </w:rPr>
        <w:t>different</w:t>
      </w:r>
      <w:r>
        <w:rPr>
          <w:color w:val="231F20"/>
          <w:spacing w:val="-9"/>
        </w:rPr>
        <w:t xml:space="preserve"> </w:t>
      </w:r>
      <w:r>
        <w:rPr>
          <w:color w:val="231F20"/>
        </w:rPr>
        <w:t>launch</w:t>
      </w:r>
      <w:r>
        <w:rPr>
          <w:color w:val="231F20"/>
          <w:spacing w:val="-9"/>
        </w:rPr>
        <w:t xml:space="preserve"> </w:t>
      </w:r>
      <w:r>
        <w:rPr>
          <w:color w:val="231F20"/>
        </w:rPr>
        <w:t>markets</w:t>
      </w:r>
      <w:r>
        <w:rPr>
          <w:color w:val="231F20"/>
          <w:spacing w:val="-9"/>
        </w:rPr>
        <w:t xml:space="preserve"> </w:t>
      </w:r>
      <w:r>
        <w:rPr>
          <w:color w:val="231F20"/>
        </w:rPr>
        <w:t>(including</w:t>
      </w:r>
      <w:r>
        <w:rPr>
          <w:color w:val="231F20"/>
          <w:spacing w:val="-9"/>
        </w:rPr>
        <w:t xml:space="preserve"> </w:t>
      </w:r>
      <w:r>
        <w:rPr>
          <w:color w:val="231F20"/>
        </w:rPr>
        <w:t>government</w:t>
      </w:r>
      <w:r>
        <w:rPr>
          <w:color w:val="231F20"/>
          <w:spacing w:val="-9"/>
        </w:rPr>
        <w:t xml:space="preserve"> </w:t>
      </w:r>
      <w:r>
        <w:rPr>
          <w:color w:val="231F20"/>
        </w:rPr>
        <w:t>markets),</w:t>
      </w:r>
      <w:r>
        <w:rPr>
          <w:color w:val="231F20"/>
          <w:spacing w:val="-9"/>
        </w:rPr>
        <w:t xml:space="preserve"> </w:t>
      </w:r>
      <w:r>
        <w:rPr>
          <w:color w:val="231F20"/>
        </w:rPr>
        <w:t>building</w:t>
      </w:r>
      <w:r>
        <w:rPr>
          <w:color w:val="231F20"/>
          <w:spacing w:val="-9"/>
        </w:rPr>
        <w:t xml:space="preserve"> </w:t>
      </w:r>
      <w:r>
        <w:rPr>
          <w:color w:val="231F20"/>
        </w:rPr>
        <w:t>on</w:t>
      </w:r>
      <w:r>
        <w:rPr>
          <w:color w:val="231F20"/>
          <w:spacing w:val="-9"/>
        </w:rPr>
        <w:t xml:space="preserve"> </w:t>
      </w:r>
      <w:r>
        <w:rPr>
          <w:color w:val="231F20"/>
        </w:rPr>
        <w:t>success and</w:t>
      </w:r>
      <w:r>
        <w:rPr>
          <w:color w:val="231F20"/>
          <w:spacing w:val="-13"/>
        </w:rPr>
        <w:t xml:space="preserve"> </w:t>
      </w:r>
      <w:r>
        <w:rPr>
          <w:color w:val="231F20"/>
        </w:rPr>
        <w:t>performance</w:t>
      </w:r>
      <w:r>
        <w:rPr>
          <w:color w:val="231F20"/>
          <w:spacing w:val="-13"/>
        </w:rPr>
        <w:t xml:space="preserve"> </w:t>
      </w:r>
      <w:r>
        <w:rPr>
          <w:color w:val="231F20"/>
        </w:rPr>
        <w:t>at</w:t>
      </w:r>
      <w:r>
        <w:rPr>
          <w:color w:val="231F20"/>
          <w:spacing w:val="-13"/>
        </w:rPr>
        <w:t xml:space="preserve"> </w:t>
      </w:r>
      <w:r>
        <w:rPr>
          <w:color w:val="231F20"/>
        </w:rPr>
        <w:t>each</w:t>
      </w:r>
      <w:r>
        <w:rPr>
          <w:color w:val="231F20"/>
          <w:spacing w:val="-13"/>
        </w:rPr>
        <w:t xml:space="preserve"> </w:t>
      </w:r>
      <w:r>
        <w:rPr>
          <w:color w:val="231F20"/>
        </w:rPr>
        <w:t>stage.</w:t>
      </w:r>
      <w:r>
        <w:rPr>
          <w:color w:val="231F20"/>
          <w:spacing w:val="-13"/>
        </w:rPr>
        <w:t xml:space="preserve"> </w:t>
      </w:r>
      <w:r>
        <w:rPr>
          <w:color w:val="231F20"/>
        </w:rPr>
        <w:t>Investors</w:t>
      </w:r>
      <w:r>
        <w:rPr>
          <w:color w:val="231F20"/>
          <w:spacing w:val="-13"/>
        </w:rPr>
        <w:t xml:space="preserve"> </w:t>
      </w:r>
      <w:r>
        <w:rPr>
          <w:color w:val="231F20"/>
        </w:rPr>
        <w:t>and</w:t>
      </w:r>
      <w:r>
        <w:rPr>
          <w:color w:val="231F20"/>
          <w:spacing w:val="-13"/>
        </w:rPr>
        <w:t xml:space="preserve"> </w:t>
      </w:r>
      <w:r>
        <w:rPr>
          <w:color w:val="231F20"/>
        </w:rPr>
        <w:t>future</w:t>
      </w:r>
      <w:r>
        <w:rPr>
          <w:color w:val="231F20"/>
          <w:spacing w:val="-13"/>
        </w:rPr>
        <w:t xml:space="preserve"> </w:t>
      </w:r>
      <w:r>
        <w:rPr>
          <w:color w:val="231F20"/>
        </w:rPr>
        <w:t>customers</w:t>
      </w:r>
      <w:r>
        <w:rPr>
          <w:color w:val="231F20"/>
          <w:spacing w:val="-13"/>
        </w:rPr>
        <w:t xml:space="preserve"> </w:t>
      </w:r>
      <w:r>
        <w:rPr>
          <w:color w:val="231F20"/>
        </w:rPr>
        <w:t>(through</w:t>
      </w:r>
      <w:r>
        <w:rPr>
          <w:color w:val="231F20"/>
          <w:spacing w:val="-13"/>
        </w:rPr>
        <w:t xml:space="preserve"> </w:t>
      </w:r>
      <w:r>
        <w:rPr>
          <w:color w:val="231F20"/>
        </w:rPr>
        <w:t>deposits)</w:t>
      </w:r>
      <w:r>
        <w:rPr>
          <w:color w:val="231F20"/>
          <w:spacing w:val="-13"/>
        </w:rPr>
        <w:t xml:space="preserve"> </w:t>
      </w:r>
      <w:r>
        <w:rPr>
          <w:color w:val="231F20"/>
          <w:spacing w:val="-3"/>
        </w:rPr>
        <w:t xml:space="preserve">have </w:t>
      </w:r>
      <w:r>
        <w:rPr>
          <w:color w:val="231F20"/>
        </w:rPr>
        <w:t xml:space="preserve">funded Virgin Galactic’s long development timeframe. Blue Origin has relied almost entirely on the deep pockets of founder </w:t>
      </w:r>
      <w:r>
        <w:rPr>
          <w:color w:val="231F20"/>
          <w:spacing w:val="-3"/>
        </w:rPr>
        <w:t xml:space="preserve">Jeff </w:t>
      </w:r>
      <w:r>
        <w:rPr>
          <w:color w:val="231F20"/>
        </w:rPr>
        <w:t>Bezos. This patient, advocacy-driven capital</w:t>
      </w:r>
      <w:r>
        <w:rPr>
          <w:color w:val="231F20"/>
          <w:spacing w:val="-12"/>
        </w:rPr>
        <w:t xml:space="preserve"> </w:t>
      </w:r>
      <w:r>
        <w:rPr>
          <w:color w:val="231F20"/>
        </w:rPr>
        <w:t>is</w:t>
      </w:r>
      <w:r>
        <w:rPr>
          <w:color w:val="231F20"/>
          <w:spacing w:val="-13"/>
        </w:rPr>
        <w:t xml:space="preserve"> </w:t>
      </w:r>
      <w:r>
        <w:rPr>
          <w:color w:val="231F20"/>
        </w:rPr>
        <w:t>creating</w:t>
      </w:r>
      <w:r>
        <w:rPr>
          <w:color w:val="231F20"/>
          <w:spacing w:val="-12"/>
        </w:rPr>
        <w:t xml:space="preserve"> </w:t>
      </w:r>
      <w:r>
        <w:rPr>
          <w:color w:val="231F20"/>
        </w:rPr>
        <w:t>an</w:t>
      </w:r>
      <w:r>
        <w:rPr>
          <w:color w:val="231F20"/>
          <w:spacing w:val="-13"/>
        </w:rPr>
        <w:t xml:space="preserve"> </w:t>
      </w:r>
      <w:r>
        <w:rPr>
          <w:color w:val="231F20"/>
        </w:rPr>
        <w:t>enhancement</w:t>
      </w:r>
      <w:r>
        <w:rPr>
          <w:color w:val="231F20"/>
          <w:spacing w:val="-13"/>
        </w:rPr>
        <w:t xml:space="preserve"> </w:t>
      </w:r>
      <w:r>
        <w:rPr>
          <w:color w:val="231F20"/>
        </w:rPr>
        <w:t>of</w:t>
      </w:r>
      <w:r>
        <w:rPr>
          <w:color w:val="231F20"/>
          <w:spacing w:val="20"/>
        </w:rPr>
        <w:t xml:space="preserve"> </w:t>
      </w:r>
      <w:r>
        <w:rPr>
          <w:color w:val="231F20"/>
        </w:rPr>
        <w:t>launch</w:t>
      </w:r>
      <w:r>
        <w:rPr>
          <w:color w:val="231F20"/>
          <w:spacing w:val="-13"/>
        </w:rPr>
        <w:t xml:space="preserve"> </w:t>
      </w:r>
      <w:r>
        <w:rPr>
          <w:color w:val="231F20"/>
        </w:rPr>
        <w:t>capabilities</w:t>
      </w:r>
      <w:r>
        <w:rPr>
          <w:color w:val="231F20"/>
          <w:spacing w:val="-13"/>
        </w:rPr>
        <w:t xml:space="preserve"> </w:t>
      </w:r>
      <w:r>
        <w:rPr>
          <w:color w:val="231F20"/>
        </w:rPr>
        <w:t>beyond</w:t>
      </w:r>
      <w:r>
        <w:rPr>
          <w:color w:val="231F20"/>
          <w:spacing w:val="-13"/>
        </w:rPr>
        <w:t xml:space="preserve"> </w:t>
      </w:r>
      <w:r>
        <w:rPr>
          <w:color w:val="231F20"/>
        </w:rPr>
        <w:t>what</w:t>
      </w:r>
      <w:r>
        <w:rPr>
          <w:color w:val="231F20"/>
          <w:spacing w:val="-12"/>
        </w:rPr>
        <w:t xml:space="preserve"> </w:t>
      </w:r>
      <w:r>
        <w:rPr>
          <w:color w:val="231F20"/>
        </w:rPr>
        <w:t>we</w:t>
      </w:r>
      <w:r>
        <w:rPr>
          <w:color w:val="231F20"/>
          <w:spacing w:val="-12"/>
        </w:rPr>
        <w:t xml:space="preserve"> </w:t>
      </w:r>
      <w:r>
        <w:rPr>
          <w:color w:val="231F20"/>
        </w:rPr>
        <w:t>would</w:t>
      </w:r>
      <w:r>
        <w:rPr>
          <w:color w:val="231F20"/>
          <w:spacing w:val="-13"/>
        </w:rPr>
        <w:t xml:space="preserve"> </w:t>
      </w:r>
      <w:r>
        <w:rPr>
          <w:color w:val="231F20"/>
        </w:rPr>
        <w:t>expect to see from typical commercial dynamics and capital</w:t>
      </w:r>
      <w:r>
        <w:rPr>
          <w:color w:val="231F20"/>
          <w:spacing w:val="-5"/>
        </w:rPr>
        <w:t xml:space="preserve"> </w:t>
      </w:r>
      <w:r>
        <w:rPr>
          <w:color w:val="231F20"/>
        </w:rPr>
        <w:t>markets.</w:t>
      </w:r>
    </w:p>
    <w:p w14:paraId="40868FBE" w14:textId="77777777" w:rsidR="00FD6123" w:rsidRDefault="000856A1">
      <w:pPr>
        <w:pStyle w:val="BodyText"/>
        <w:spacing w:before="172" w:line="230" w:lineRule="auto"/>
        <w:ind w:left="720" w:right="2870"/>
        <w:jc w:val="both"/>
      </w:pPr>
      <w:r>
        <w:rPr>
          <w:color w:val="231F20"/>
        </w:rPr>
        <w:t xml:space="preserve">Corporate </w:t>
      </w:r>
      <w:r>
        <w:rPr>
          <w:b/>
          <w:color w:val="231F20"/>
        </w:rPr>
        <w:t xml:space="preserve">strategic investors </w:t>
      </w:r>
      <w:r>
        <w:rPr>
          <w:color w:val="231F20"/>
        </w:rPr>
        <w:t xml:space="preserve">invest for a combination of financial returns  and other benefits, including platform benefits (building a relationship with a customer, supplier, or partner), brand alignment, and control </w:t>
      </w:r>
      <w:r>
        <w:rPr>
          <w:color w:val="231F20"/>
          <w:spacing w:val="-3"/>
        </w:rPr>
        <w:t xml:space="preserve">over </w:t>
      </w:r>
      <w:r>
        <w:rPr>
          <w:color w:val="231F20"/>
        </w:rPr>
        <w:t xml:space="preserve">disruptive market dynamics. </w:t>
      </w:r>
      <w:r>
        <w:rPr>
          <w:color w:val="231F20"/>
          <w:spacing w:val="-4"/>
        </w:rPr>
        <w:t xml:space="preserve">For </w:t>
      </w:r>
      <w:r>
        <w:rPr>
          <w:color w:val="231F20"/>
        </w:rPr>
        <w:t xml:space="preserve">example, multiple companies invested a total of $500 million in </w:t>
      </w:r>
      <w:r>
        <w:rPr>
          <w:color w:val="231F20"/>
          <w:spacing w:val="-5"/>
        </w:rPr>
        <w:t xml:space="preserve">OneWeb </w:t>
      </w:r>
      <w:r>
        <w:rPr>
          <w:color w:val="231F20"/>
        </w:rPr>
        <w:t xml:space="preserve">in 2015, from Coca-Cola to Qualcomm. Corporations also invest in their own new products and services; a recent example is Orbital </w:t>
      </w:r>
      <w:r>
        <w:rPr>
          <w:color w:val="231F20"/>
          <w:spacing w:val="-6"/>
        </w:rPr>
        <w:t xml:space="preserve">ATK’s </w:t>
      </w:r>
      <w:r>
        <w:rPr>
          <w:color w:val="231F20"/>
        </w:rPr>
        <w:t>satellite servicing venture.</w:t>
      </w:r>
    </w:p>
    <w:p w14:paraId="05454C63" w14:textId="77777777" w:rsidR="00FD6123" w:rsidRDefault="000856A1">
      <w:pPr>
        <w:pStyle w:val="BodyText"/>
        <w:spacing w:before="175" w:line="230" w:lineRule="auto"/>
        <w:ind w:left="720" w:right="2873"/>
        <w:jc w:val="both"/>
      </w:pPr>
      <w:r>
        <w:rPr>
          <w:color w:val="231F20"/>
        </w:rPr>
        <w:t xml:space="preserve">Financially driven </w:t>
      </w:r>
      <w:r>
        <w:rPr>
          <w:b/>
          <w:color w:val="231F20"/>
        </w:rPr>
        <w:t xml:space="preserve">venture investors </w:t>
      </w:r>
      <w:r>
        <w:rPr>
          <w:color w:val="231F20"/>
        </w:rPr>
        <w:t xml:space="preserve">seek the best returns and are willing to accept   a relatively high level of risk. </w:t>
      </w:r>
      <w:r>
        <w:rPr>
          <w:color w:val="231F20"/>
          <w:spacing w:val="-3"/>
        </w:rPr>
        <w:t xml:space="preserve">Venture </w:t>
      </w:r>
      <w:r>
        <w:rPr>
          <w:color w:val="231F20"/>
        </w:rPr>
        <w:t xml:space="preserve">investors in space </w:t>
      </w:r>
      <w:r>
        <w:rPr>
          <w:color w:val="231F20"/>
          <w:spacing w:val="-3"/>
        </w:rPr>
        <w:t xml:space="preserve">have </w:t>
      </w:r>
      <w:r>
        <w:rPr>
          <w:color w:val="231F20"/>
        </w:rPr>
        <w:t>been attracted by the potentially lucrative new markets (typically driven by data analytics), combined with improved cost structures, including lower cost satellites, launch vehicles, commercial- off-the-shelf</w:t>
      </w:r>
      <w:r>
        <w:rPr>
          <w:color w:val="231F20"/>
          <w:spacing w:val="8"/>
        </w:rPr>
        <w:t xml:space="preserve"> </w:t>
      </w:r>
      <w:r>
        <w:rPr>
          <w:color w:val="231F20"/>
        </w:rPr>
        <w:t>components,</w:t>
      </w:r>
      <w:r>
        <w:rPr>
          <w:color w:val="231F20"/>
          <w:spacing w:val="-21"/>
        </w:rPr>
        <w:t xml:space="preserve"> </w:t>
      </w:r>
      <w:r>
        <w:rPr>
          <w:color w:val="231F20"/>
        </w:rPr>
        <w:t>robust</w:t>
      </w:r>
      <w:r>
        <w:rPr>
          <w:color w:val="231F20"/>
          <w:spacing w:val="-21"/>
        </w:rPr>
        <w:t xml:space="preserve"> </w:t>
      </w:r>
      <w:r>
        <w:rPr>
          <w:color w:val="231F20"/>
        </w:rPr>
        <w:t>architectures</w:t>
      </w:r>
      <w:r>
        <w:rPr>
          <w:color w:val="231F20"/>
          <w:spacing w:val="-22"/>
        </w:rPr>
        <w:t xml:space="preserve"> </w:t>
      </w:r>
      <w:r>
        <w:rPr>
          <w:color w:val="231F20"/>
        </w:rPr>
        <w:t>that</w:t>
      </w:r>
      <w:r>
        <w:rPr>
          <w:color w:val="231F20"/>
          <w:spacing w:val="-21"/>
        </w:rPr>
        <w:t xml:space="preserve"> </w:t>
      </w:r>
      <w:r>
        <w:rPr>
          <w:color w:val="231F20"/>
        </w:rPr>
        <w:t>allow</w:t>
      </w:r>
      <w:r>
        <w:rPr>
          <w:color w:val="231F20"/>
          <w:spacing w:val="-21"/>
        </w:rPr>
        <w:t xml:space="preserve"> </w:t>
      </w:r>
      <w:r>
        <w:rPr>
          <w:color w:val="231F20"/>
        </w:rPr>
        <w:t>for</w:t>
      </w:r>
      <w:r>
        <w:rPr>
          <w:color w:val="231F20"/>
          <w:spacing w:val="-21"/>
        </w:rPr>
        <w:t xml:space="preserve"> </w:t>
      </w:r>
      <w:r>
        <w:rPr>
          <w:color w:val="231F20"/>
        </w:rPr>
        <w:t>reduced</w:t>
      </w:r>
      <w:r>
        <w:rPr>
          <w:color w:val="231F20"/>
          <w:spacing w:val="-22"/>
        </w:rPr>
        <w:t xml:space="preserve"> </w:t>
      </w:r>
      <w:r>
        <w:rPr>
          <w:color w:val="231F20"/>
        </w:rPr>
        <w:t>cost</w:t>
      </w:r>
      <w:r>
        <w:rPr>
          <w:color w:val="231F20"/>
          <w:spacing w:val="-21"/>
        </w:rPr>
        <w:t xml:space="preserve"> </w:t>
      </w:r>
      <w:r>
        <w:rPr>
          <w:color w:val="231F20"/>
        </w:rPr>
        <w:t>by</w:t>
      </w:r>
      <w:r>
        <w:rPr>
          <w:color w:val="231F20"/>
          <w:spacing w:val="-21"/>
        </w:rPr>
        <w:t xml:space="preserve"> </w:t>
      </w:r>
      <w:r>
        <w:rPr>
          <w:color w:val="231F20"/>
        </w:rPr>
        <w:t>accepting higher</w:t>
      </w:r>
      <w:r>
        <w:rPr>
          <w:color w:val="231F20"/>
          <w:spacing w:val="-8"/>
        </w:rPr>
        <w:t xml:space="preserve"> </w:t>
      </w:r>
      <w:r>
        <w:rPr>
          <w:color w:val="231F20"/>
        </w:rPr>
        <w:t>per-satellite</w:t>
      </w:r>
      <w:r>
        <w:rPr>
          <w:color w:val="231F20"/>
          <w:spacing w:val="-8"/>
        </w:rPr>
        <w:t xml:space="preserve"> </w:t>
      </w:r>
      <w:r>
        <w:rPr>
          <w:color w:val="231F20"/>
        </w:rPr>
        <w:t>failure,</w:t>
      </w:r>
      <w:r>
        <w:rPr>
          <w:color w:val="231F20"/>
          <w:spacing w:val="-8"/>
        </w:rPr>
        <w:t xml:space="preserve"> </w:t>
      </w:r>
      <w:r>
        <w:rPr>
          <w:color w:val="231F20"/>
        </w:rPr>
        <w:t>and</w:t>
      </w:r>
      <w:r>
        <w:rPr>
          <w:color w:val="231F20"/>
          <w:spacing w:val="-8"/>
        </w:rPr>
        <w:t xml:space="preserve"> </w:t>
      </w:r>
      <w:r>
        <w:rPr>
          <w:color w:val="231F20"/>
        </w:rPr>
        <w:t>so</w:t>
      </w:r>
      <w:r>
        <w:rPr>
          <w:color w:val="231F20"/>
          <w:spacing w:val="-8"/>
        </w:rPr>
        <w:t xml:space="preserve"> </w:t>
      </w:r>
      <w:r>
        <w:rPr>
          <w:color w:val="231F20"/>
        </w:rPr>
        <w:t>on.</w:t>
      </w:r>
      <w:r>
        <w:rPr>
          <w:color w:val="231F20"/>
          <w:spacing w:val="-8"/>
        </w:rPr>
        <w:t xml:space="preserve"> </w:t>
      </w:r>
      <w:r>
        <w:rPr>
          <w:color w:val="231F20"/>
          <w:spacing w:val="-3"/>
        </w:rPr>
        <w:t>Typical</w:t>
      </w:r>
      <w:r>
        <w:rPr>
          <w:color w:val="231F20"/>
          <w:spacing w:val="-8"/>
        </w:rPr>
        <w:t xml:space="preserve"> </w:t>
      </w:r>
      <w:r>
        <w:rPr>
          <w:color w:val="231F20"/>
        </w:rPr>
        <w:t>investments</w:t>
      </w:r>
      <w:r>
        <w:rPr>
          <w:color w:val="231F20"/>
          <w:spacing w:val="-8"/>
        </w:rPr>
        <w:t xml:space="preserve"> </w:t>
      </w:r>
      <w:r>
        <w:rPr>
          <w:color w:val="231F20"/>
        </w:rPr>
        <w:t>are</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millions</w:t>
      </w:r>
      <w:r>
        <w:rPr>
          <w:color w:val="231F20"/>
          <w:spacing w:val="-8"/>
        </w:rPr>
        <w:t xml:space="preserve"> </w:t>
      </w:r>
      <w:r>
        <w:rPr>
          <w:color w:val="231F20"/>
        </w:rPr>
        <w:t>or</w:t>
      </w:r>
      <w:r>
        <w:rPr>
          <w:color w:val="231F20"/>
          <w:spacing w:val="-8"/>
        </w:rPr>
        <w:t xml:space="preserve"> </w:t>
      </w:r>
      <w:r>
        <w:rPr>
          <w:color w:val="231F20"/>
        </w:rPr>
        <w:t>tens</w:t>
      </w:r>
      <w:r>
        <w:rPr>
          <w:color w:val="231F20"/>
          <w:spacing w:val="-8"/>
        </w:rPr>
        <w:t xml:space="preserve"> </w:t>
      </w:r>
      <w:r>
        <w:rPr>
          <w:color w:val="231F20"/>
        </w:rPr>
        <w:t xml:space="preserve">of millions of dollars, though some much larger investments </w:t>
      </w:r>
      <w:r>
        <w:rPr>
          <w:color w:val="231F20"/>
          <w:spacing w:val="-3"/>
        </w:rPr>
        <w:t xml:space="preserve">have </w:t>
      </w:r>
      <w:r>
        <w:rPr>
          <w:color w:val="231F20"/>
        </w:rPr>
        <w:t>been</w:t>
      </w:r>
      <w:r>
        <w:rPr>
          <w:color w:val="231F20"/>
          <w:spacing w:val="-41"/>
        </w:rPr>
        <w:t xml:space="preserve"> </w:t>
      </w:r>
      <w:r>
        <w:rPr>
          <w:color w:val="231F20"/>
        </w:rPr>
        <w:t>made.</w:t>
      </w:r>
    </w:p>
    <w:p w14:paraId="4E9015B5" w14:textId="77777777" w:rsidR="00FD6123" w:rsidRDefault="000856A1">
      <w:pPr>
        <w:pStyle w:val="BodyText"/>
        <w:spacing w:before="174" w:line="230" w:lineRule="auto"/>
        <w:ind w:left="720" w:right="2874"/>
        <w:jc w:val="both"/>
      </w:pPr>
      <w:r>
        <w:rPr>
          <w:color w:val="231F20"/>
        </w:rPr>
        <w:t xml:space="preserve">The future performance of these new firms is uncertain. Many venture-funded companies (as many as 3 in 4) fail. Space firms face business case uncertainty arising from providing new products and services to new markets, technological hurdles, and the domino effect of ecosystem interdependence (that </w:t>
      </w:r>
      <w:r>
        <w:rPr>
          <w:color w:val="231F20"/>
          <w:spacing w:val="-3"/>
        </w:rPr>
        <w:t xml:space="preserve">is, </w:t>
      </w:r>
      <w:r>
        <w:rPr>
          <w:color w:val="231F20"/>
        </w:rPr>
        <w:t xml:space="preserve">one space </w:t>
      </w:r>
      <w:r>
        <w:rPr>
          <w:color w:val="231F20"/>
          <w:spacing w:val="-3"/>
        </w:rPr>
        <w:t xml:space="preserve">company, </w:t>
      </w:r>
      <w:r>
        <w:rPr>
          <w:color w:val="231F20"/>
        </w:rPr>
        <w:t xml:space="preserve">like a small launch provider, relies on the success of another space </w:t>
      </w:r>
      <w:r>
        <w:rPr>
          <w:color w:val="231F20"/>
          <w:spacing w:val="-3"/>
        </w:rPr>
        <w:t xml:space="preserve">company, </w:t>
      </w:r>
      <w:r>
        <w:rPr>
          <w:color w:val="231F20"/>
        </w:rPr>
        <w:t>like a smallsat operator).</w:t>
      </w:r>
      <w:r>
        <w:rPr>
          <w:color w:val="231F20"/>
          <w:spacing w:val="-5"/>
        </w:rPr>
        <w:t xml:space="preserve"> </w:t>
      </w:r>
      <w:r>
        <w:rPr>
          <w:color w:val="231F20"/>
        </w:rPr>
        <w:t>In</w:t>
      </w:r>
      <w:r>
        <w:rPr>
          <w:color w:val="231F20"/>
          <w:spacing w:val="-5"/>
        </w:rPr>
        <w:t xml:space="preserve"> </w:t>
      </w:r>
      <w:r>
        <w:rPr>
          <w:color w:val="231F20"/>
        </w:rPr>
        <w:t>planning,</w:t>
      </w:r>
      <w:r>
        <w:rPr>
          <w:color w:val="231F20"/>
          <w:spacing w:val="-5"/>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important</w:t>
      </w:r>
      <w:r>
        <w:rPr>
          <w:color w:val="231F20"/>
          <w:spacing w:val="-5"/>
        </w:rPr>
        <w:t xml:space="preserve"> </w:t>
      </w:r>
      <w:r>
        <w:rPr>
          <w:color w:val="231F20"/>
        </w:rPr>
        <w:t>to</w:t>
      </w:r>
      <w:r>
        <w:rPr>
          <w:color w:val="231F20"/>
          <w:spacing w:val="-4"/>
        </w:rPr>
        <w:t xml:space="preserve"> </w:t>
      </w:r>
      <w:r>
        <w:rPr>
          <w:color w:val="231F20"/>
        </w:rPr>
        <w:t>recognise</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increasingly</w:t>
      </w:r>
      <w:r>
        <w:rPr>
          <w:color w:val="231F20"/>
          <w:spacing w:val="-5"/>
        </w:rPr>
        <w:t xml:space="preserve"> </w:t>
      </w:r>
      <w:r>
        <w:rPr>
          <w:color w:val="231F20"/>
        </w:rPr>
        <w:t>dynamic</w:t>
      </w:r>
      <w:r>
        <w:rPr>
          <w:color w:val="231F20"/>
          <w:spacing w:val="-5"/>
        </w:rPr>
        <w:t xml:space="preserve"> </w:t>
      </w:r>
      <w:r>
        <w:rPr>
          <w:color w:val="231F20"/>
        </w:rPr>
        <w:t>space ecosystem will see both successes and</w:t>
      </w:r>
      <w:r>
        <w:rPr>
          <w:color w:val="231F20"/>
          <w:spacing w:val="-4"/>
        </w:rPr>
        <w:t xml:space="preserve"> </w:t>
      </w:r>
      <w:r>
        <w:rPr>
          <w:color w:val="231F20"/>
        </w:rPr>
        <w:t>failures.</w:t>
      </w:r>
    </w:p>
    <w:p w14:paraId="089D8CE2" w14:textId="77777777" w:rsidR="00FD6123" w:rsidRDefault="000856A1" w:rsidP="00831CEE">
      <w:pPr>
        <w:pStyle w:val="Heading4"/>
        <w:ind w:left="709"/>
      </w:pPr>
      <w:r>
        <w:t>Profitability</w:t>
      </w:r>
    </w:p>
    <w:p w14:paraId="1F32828F" w14:textId="77777777" w:rsidR="00FD6123" w:rsidRDefault="000856A1" w:rsidP="00176787">
      <w:pPr>
        <w:pStyle w:val="BodyText"/>
        <w:spacing w:before="160" w:line="230" w:lineRule="auto"/>
        <w:ind w:left="720" w:right="2866"/>
        <w:jc w:val="both"/>
      </w:pPr>
      <w:r>
        <w:rPr>
          <w:color w:val="231F20"/>
        </w:rPr>
        <w:t>Space-enabled services, primarily telecommunications, tend to be more lucrative than the satellite manufacturing and launch services businesses, where profitability is often marginal. Exceptions include large government satellite development and launch vehicle</w:t>
      </w:r>
      <w:r>
        <w:rPr>
          <w:color w:val="231F20"/>
          <w:spacing w:val="-17"/>
        </w:rPr>
        <w:t xml:space="preserve"> </w:t>
      </w:r>
      <w:r>
        <w:rPr>
          <w:color w:val="231F20"/>
        </w:rPr>
        <w:t>programs,</w:t>
      </w:r>
      <w:r>
        <w:rPr>
          <w:color w:val="231F20"/>
          <w:spacing w:val="-17"/>
        </w:rPr>
        <w:t xml:space="preserve"> </w:t>
      </w:r>
      <w:r>
        <w:rPr>
          <w:color w:val="231F20"/>
        </w:rPr>
        <w:t>particularly</w:t>
      </w:r>
      <w:r>
        <w:rPr>
          <w:color w:val="231F20"/>
          <w:spacing w:val="-17"/>
        </w:rPr>
        <w:t xml:space="preserve"> </w:t>
      </w:r>
      <w:r>
        <w:rPr>
          <w:color w:val="231F20"/>
        </w:rPr>
        <w:t>under</w:t>
      </w:r>
      <w:r>
        <w:rPr>
          <w:color w:val="231F20"/>
          <w:spacing w:val="-17"/>
        </w:rPr>
        <w:t xml:space="preserve"> </w:t>
      </w:r>
      <w:r>
        <w:rPr>
          <w:color w:val="231F20"/>
        </w:rPr>
        <w:t>contracts</w:t>
      </w:r>
      <w:r>
        <w:rPr>
          <w:color w:val="231F20"/>
          <w:spacing w:val="-17"/>
        </w:rPr>
        <w:t xml:space="preserve"> </w:t>
      </w:r>
      <w:r>
        <w:rPr>
          <w:color w:val="231F20"/>
        </w:rPr>
        <w:t>where</w:t>
      </w:r>
      <w:r>
        <w:rPr>
          <w:color w:val="231F20"/>
          <w:spacing w:val="-17"/>
        </w:rPr>
        <w:t xml:space="preserve"> </w:t>
      </w:r>
      <w:r>
        <w:rPr>
          <w:color w:val="231F20"/>
        </w:rPr>
        <w:t>the</w:t>
      </w:r>
      <w:r>
        <w:rPr>
          <w:color w:val="231F20"/>
          <w:spacing w:val="-17"/>
        </w:rPr>
        <w:t xml:space="preserve"> </w:t>
      </w:r>
      <w:r>
        <w:rPr>
          <w:color w:val="231F20"/>
        </w:rPr>
        <w:t>customer</w:t>
      </w:r>
      <w:r>
        <w:rPr>
          <w:color w:val="231F20"/>
          <w:spacing w:val="-18"/>
        </w:rPr>
        <w:t xml:space="preserve"> </w:t>
      </w:r>
      <w:r>
        <w:rPr>
          <w:color w:val="231F20"/>
        </w:rPr>
        <w:t>assumes</w:t>
      </w:r>
      <w:r>
        <w:rPr>
          <w:color w:val="231F20"/>
          <w:spacing w:val="-18"/>
        </w:rPr>
        <w:t xml:space="preserve"> </w:t>
      </w:r>
      <w:r>
        <w:rPr>
          <w:color w:val="231F20"/>
        </w:rPr>
        <w:t>most</w:t>
      </w:r>
      <w:r>
        <w:rPr>
          <w:color w:val="231F20"/>
          <w:spacing w:val="-18"/>
        </w:rPr>
        <w:t xml:space="preserve"> </w:t>
      </w:r>
      <w:r>
        <w:rPr>
          <w:color w:val="231F20"/>
        </w:rPr>
        <w:t>of</w:t>
      </w:r>
      <w:r>
        <w:rPr>
          <w:color w:val="231F20"/>
          <w:spacing w:val="15"/>
        </w:rPr>
        <w:t xml:space="preserve"> </w:t>
      </w:r>
      <w:r>
        <w:rPr>
          <w:color w:val="231F20"/>
        </w:rPr>
        <w:t>the programmatic</w:t>
      </w:r>
      <w:r>
        <w:rPr>
          <w:color w:val="231F20"/>
          <w:spacing w:val="-10"/>
        </w:rPr>
        <w:t xml:space="preserve"> </w:t>
      </w:r>
      <w:r>
        <w:rPr>
          <w:color w:val="231F20"/>
        </w:rPr>
        <w:t>risk</w:t>
      </w:r>
      <w:r>
        <w:rPr>
          <w:color w:val="231F20"/>
          <w:spacing w:val="-10"/>
        </w:rPr>
        <w:t xml:space="preserve"> </w:t>
      </w:r>
      <w:r>
        <w:rPr>
          <w:color w:val="231F20"/>
        </w:rPr>
        <w:t>(usually</w:t>
      </w:r>
      <w:r>
        <w:rPr>
          <w:color w:val="231F20"/>
          <w:spacing w:val="-10"/>
        </w:rPr>
        <w:t xml:space="preserve"> </w:t>
      </w:r>
      <w:r>
        <w:rPr>
          <w:color w:val="231F20"/>
        </w:rPr>
        <w:t>cost</w:t>
      </w:r>
      <w:r>
        <w:rPr>
          <w:color w:val="231F20"/>
          <w:spacing w:val="-9"/>
        </w:rPr>
        <w:t xml:space="preserve"> </w:t>
      </w:r>
      <w:r>
        <w:rPr>
          <w:color w:val="231F20"/>
        </w:rPr>
        <w:t>growth)</w:t>
      </w:r>
      <w:r>
        <w:rPr>
          <w:color w:val="231F20"/>
          <w:spacing w:val="-10"/>
        </w:rPr>
        <w:t xml:space="preserve"> </w:t>
      </w:r>
      <w:r>
        <w:rPr>
          <w:color w:val="231F20"/>
        </w:rPr>
        <w:t>and</w:t>
      </w:r>
      <w:r>
        <w:rPr>
          <w:color w:val="231F20"/>
          <w:spacing w:val="-10"/>
        </w:rPr>
        <w:t xml:space="preserve"> </w:t>
      </w:r>
      <w:r>
        <w:rPr>
          <w:color w:val="231F20"/>
        </w:rPr>
        <w:t>incentivises</w:t>
      </w:r>
      <w:r>
        <w:rPr>
          <w:color w:val="231F20"/>
          <w:spacing w:val="-10"/>
        </w:rPr>
        <w:t xml:space="preserve"> </w:t>
      </w:r>
      <w:r>
        <w:rPr>
          <w:color w:val="231F20"/>
        </w:rPr>
        <w:t>good</w:t>
      </w:r>
      <w:r>
        <w:rPr>
          <w:color w:val="231F20"/>
          <w:spacing w:val="-10"/>
        </w:rPr>
        <w:t xml:space="preserve"> </w:t>
      </w:r>
      <w:r>
        <w:rPr>
          <w:color w:val="231F20"/>
        </w:rPr>
        <w:t>contractor</w:t>
      </w:r>
      <w:r>
        <w:rPr>
          <w:color w:val="231F20"/>
          <w:spacing w:val="-9"/>
        </w:rPr>
        <w:t xml:space="preserve"> </w:t>
      </w:r>
      <w:r>
        <w:rPr>
          <w:color w:val="231F20"/>
        </w:rPr>
        <w:t>performance with award</w:t>
      </w:r>
      <w:r>
        <w:rPr>
          <w:color w:val="231F20"/>
          <w:spacing w:val="-2"/>
        </w:rPr>
        <w:t xml:space="preserve"> </w:t>
      </w:r>
      <w:r>
        <w:rPr>
          <w:color w:val="231F20"/>
          <w:spacing w:val="-3"/>
        </w:rPr>
        <w:t>fees.</w:t>
      </w:r>
    </w:p>
    <w:p w14:paraId="6FC77439" w14:textId="77777777" w:rsidR="00FD6123" w:rsidRDefault="000856A1">
      <w:pPr>
        <w:pStyle w:val="BodyText"/>
        <w:spacing w:before="175" w:line="230" w:lineRule="auto"/>
        <w:ind w:left="720" w:right="2874"/>
        <w:jc w:val="both"/>
      </w:pPr>
      <w:r>
        <w:rPr>
          <w:color w:val="231F20"/>
        </w:rPr>
        <w:t xml:space="preserve">Telecommunications satellite operators traditionally </w:t>
      </w:r>
      <w:r>
        <w:rPr>
          <w:color w:val="231F20"/>
          <w:spacing w:val="-3"/>
        </w:rPr>
        <w:t xml:space="preserve">have </w:t>
      </w:r>
      <w:r>
        <w:rPr>
          <w:color w:val="231F20"/>
        </w:rPr>
        <w:t>been the most profitable space</w:t>
      </w:r>
      <w:r>
        <w:rPr>
          <w:color w:val="231F20"/>
          <w:spacing w:val="-8"/>
        </w:rPr>
        <w:t xml:space="preserve"> </w:t>
      </w:r>
      <w:r>
        <w:rPr>
          <w:color w:val="231F20"/>
        </w:rPr>
        <w:t>companies,</w:t>
      </w:r>
      <w:r>
        <w:rPr>
          <w:color w:val="231F20"/>
          <w:spacing w:val="-8"/>
        </w:rPr>
        <w:t xml:space="preserve"> </w:t>
      </w:r>
      <w:r>
        <w:rPr>
          <w:color w:val="231F20"/>
        </w:rPr>
        <w:t>often</w:t>
      </w:r>
      <w:r>
        <w:rPr>
          <w:color w:val="231F20"/>
          <w:spacing w:val="-8"/>
        </w:rPr>
        <w:t xml:space="preserve"> </w:t>
      </w:r>
      <w:r>
        <w:rPr>
          <w:color w:val="231F20"/>
        </w:rPr>
        <w:t>recording</w:t>
      </w:r>
      <w:r>
        <w:rPr>
          <w:color w:val="231F20"/>
          <w:spacing w:val="-8"/>
        </w:rPr>
        <w:t xml:space="preserve"> </w:t>
      </w:r>
      <w:r>
        <w:rPr>
          <w:color w:val="231F20"/>
        </w:rPr>
        <w:t>double-digit</w:t>
      </w:r>
      <w:r>
        <w:rPr>
          <w:color w:val="231F20"/>
          <w:spacing w:val="-8"/>
        </w:rPr>
        <w:t xml:space="preserve"> </w:t>
      </w:r>
      <w:r>
        <w:rPr>
          <w:color w:val="231F20"/>
        </w:rPr>
        <w:t>margins</w:t>
      </w:r>
      <w:r>
        <w:rPr>
          <w:color w:val="231F20"/>
          <w:spacing w:val="-8"/>
        </w:rPr>
        <w:t xml:space="preserve"> </w:t>
      </w:r>
      <w:r>
        <w:rPr>
          <w:color w:val="231F20"/>
        </w:rPr>
        <w:t>year</w:t>
      </w:r>
      <w:r>
        <w:rPr>
          <w:color w:val="231F20"/>
          <w:spacing w:val="-7"/>
        </w:rPr>
        <w:t xml:space="preserve"> </w:t>
      </w:r>
      <w:r>
        <w:rPr>
          <w:color w:val="231F20"/>
        </w:rPr>
        <w:t>after</w:t>
      </w:r>
      <w:r>
        <w:rPr>
          <w:color w:val="231F20"/>
          <w:spacing w:val="-8"/>
        </w:rPr>
        <w:t xml:space="preserve"> </w:t>
      </w:r>
      <w:r>
        <w:rPr>
          <w:color w:val="231F20"/>
        </w:rPr>
        <w:t>year,</w:t>
      </w:r>
      <w:r>
        <w:rPr>
          <w:color w:val="231F20"/>
          <w:spacing w:val="-8"/>
        </w:rPr>
        <w:t xml:space="preserve"> </w:t>
      </w:r>
      <w:r>
        <w:rPr>
          <w:color w:val="231F20"/>
        </w:rPr>
        <w:t>though</w:t>
      </w:r>
      <w:r>
        <w:rPr>
          <w:color w:val="231F20"/>
          <w:spacing w:val="-7"/>
        </w:rPr>
        <w:t xml:space="preserve"> </w:t>
      </w:r>
      <w:r>
        <w:rPr>
          <w:color w:val="231F20"/>
        </w:rPr>
        <w:t>recently</w:t>
      </w:r>
    </w:p>
    <w:p w14:paraId="51C2AB76" w14:textId="77777777" w:rsidR="00FD6123" w:rsidRDefault="00FD6123">
      <w:pPr>
        <w:spacing w:line="230" w:lineRule="auto"/>
        <w:jc w:val="both"/>
        <w:sectPr w:rsidR="00FD6123" w:rsidSect="00176787">
          <w:pgSz w:w="12240" w:h="15840" w:code="1"/>
          <w:pgMar w:top="700" w:right="0" w:bottom="280" w:left="0" w:header="1134" w:footer="288" w:gutter="0"/>
          <w:cols w:space="720"/>
        </w:sectPr>
      </w:pPr>
    </w:p>
    <w:p w14:paraId="3438B857" w14:textId="77777777" w:rsidR="00FD6123" w:rsidRDefault="000856A1">
      <w:pPr>
        <w:pStyle w:val="BodyText"/>
        <w:spacing w:before="110" w:line="230" w:lineRule="auto"/>
        <w:ind w:left="2880" w:right="711"/>
        <w:jc w:val="both"/>
      </w:pPr>
      <w:r>
        <w:rPr>
          <w:color w:val="231F20"/>
        </w:rPr>
        <w:lastRenderedPageBreak/>
        <w:t xml:space="preserve">there has been price pressure in some markets. Another strong performer has been GNSS equipment, such as devices used in cars, where companies like Garmin </w:t>
      </w:r>
      <w:r>
        <w:rPr>
          <w:color w:val="231F20"/>
          <w:spacing w:val="-3"/>
        </w:rPr>
        <w:t xml:space="preserve">have </w:t>
      </w:r>
      <w:r>
        <w:rPr>
          <w:color w:val="231F20"/>
        </w:rPr>
        <w:t>enjoyed double-digit margins. Standalone equipment is seeing a demand slowdown,</w:t>
      </w:r>
      <w:r>
        <w:rPr>
          <w:color w:val="231F20"/>
          <w:spacing w:val="-29"/>
        </w:rPr>
        <w:t xml:space="preserve"> </w:t>
      </w:r>
      <w:r>
        <w:rPr>
          <w:color w:val="231F20"/>
        </w:rPr>
        <w:t>as integrated chipsets in mobile phones and other devices pick up in that</w:t>
      </w:r>
      <w:r>
        <w:rPr>
          <w:color w:val="231F20"/>
          <w:spacing w:val="-21"/>
        </w:rPr>
        <w:t xml:space="preserve"> </w:t>
      </w:r>
      <w:r>
        <w:rPr>
          <w:color w:val="231F20"/>
        </w:rPr>
        <w:t>market.</w:t>
      </w:r>
    </w:p>
    <w:p w14:paraId="7F04BFB6" w14:textId="77777777" w:rsidR="00FD6123" w:rsidRDefault="000856A1">
      <w:pPr>
        <w:pStyle w:val="BodyText"/>
        <w:spacing w:before="176" w:line="230" w:lineRule="auto"/>
        <w:ind w:left="2880" w:right="719"/>
        <w:jc w:val="both"/>
      </w:pPr>
      <w:r>
        <w:rPr>
          <w:color w:val="231F20"/>
        </w:rPr>
        <w:t>The</w:t>
      </w:r>
      <w:r>
        <w:rPr>
          <w:color w:val="231F20"/>
          <w:spacing w:val="-10"/>
        </w:rPr>
        <w:t xml:space="preserve"> </w:t>
      </w:r>
      <w:r>
        <w:rPr>
          <w:color w:val="231F20"/>
        </w:rPr>
        <w:t>commercial</w:t>
      </w:r>
      <w:r>
        <w:rPr>
          <w:color w:val="231F20"/>
          <w:spacing w:val="-10"/>
        </w:rPr>
        <w:t xml:space="preserve"> </w:t>
      </w:r>
      <w:r>
        <w:rPr>
          <w:color w:val="231F20"/>
        </w:rPr>
        <w:t>launch</w:t>
      </w:r>
      <w:r>
        <w:rPr>
          <w:color w:val="231F20"/>
          <w:spacing w:val="-10"/>
        </w:rPr>
        <w:t xml:space="preserve"> </w:t>
      </w:r>
      <w:r>
        <w:rPr>
          <w:color w:val="231F20"/>
        </w:rPr>
        <w:t>services</w:t>
      </w:r>
      <w:r>
        <w:rPr>
          <w:color w:val="231F20"/>
          <w:spacing w:val="-11"/>
        </w:rPr>
        <w:t xml:space="preserve"> </w:t>
      </w:r>
      <w:r>
        <w:rPr>
          <w:color w:val="231F20"/>
        </w:rPr>
        <w:t>business</w:t>
      </w:r>
      <w:r>
        <w:rPr>
          <w:color w:val="231F20"/>
          <w:spacing w:val="-11"/>
        </w:rPr>
        <w:t xml:space="preserve"> </w:t>
      </w:r>
      <w:r>
        <w:rPr>
          <w:color w:val="231F20"/>
        </w:rPr>
        <w:t>is</w:t>
      </w:r>
      <w:r>
        <w:rPr>
          <w:color w:val="231F20"/>
          <w:spacing w:val="-10"/>
        </w:rPr>
        <w:t xml:space="preserve"> </w:t>
      </w:r>
      <w:r>
        <w:rPr>
          <w:color w:val="231F20"/>
        </w:rPr>
        <w:t>particularly</w:t>
      </w:r>
      <w:r>
        <w:rPr>
          <w:color w:val="231F20"/>
          <w:spacing w:val="-10"/>
        </w:rPr>
        <w:t xml:space="preserve"> </w:t>
      </w:r>
      <w:r>
        <w:rPr>
          <w:color w:val="231F20"/>
        </w:rPr>
        <w:t>challenging</w:t>
      </w:r>
      <w:r>
        <w:rPr>
          <w:color w:val="231F20"/>
          <w:spacing w:val="-10"/>
        </w:rPr>
        <w:t xml:space="preserve"> </w:t>
      </w:r>
      <w:r>
        <w:rPr>
          <w:color w:val="231F20"/>
        </w:rPr>
        <w:t>from</w:t>
      </w:r>
      <w:r>
        <w:rPr>
          <w:color w:val="231F20"/>
          <w:spacing w:val="-10"/>
        </w:rPr>
        <w:t xml:space="preserve"> </w:t>
      </w:r>
      <w:r>
        <w:rPr>
          <w:color w:val="231F20"/>
        </w:rPr>
        <w:t>a</w:t>
      </w:r>
      <w:r>
        <w:rPr>
          <w:color w:val="231F20"/>
          <w:spacing w:val="-10"/>
        </w:rPr>
        <w:t xml:space="preserve"> </w:t>
      </w:r>
      <w:r>
        <w:rPr>
          <w:color w:val="231F20"/>
        </w:rPr>
        <w:t>profitability standpoint.</w:t>
      </w:r>
      <w:r>
        <w:rPr>
          <w:color w:val="231F20"/>
          <w:spacing w:val="-21"/>
        </w:rPr>
        <w:t xml:space="preserve"> </w:t>
      </w:r>
      <w:r>
        <w:rPr>
          <w:color w:val="231F20"/>
        </w:rPr>
        <w:t>All</w:t>
      </w:r>
      <w:r>
        <w:rPr>
          <w:color w:val="231F20"/>
          <w:spacing w:val="-21"/>
        </w:rPr>
        <w:t xml:space="preserve"> </w:t>
      </w:r>
      <w:r>
        <w:rPr>
          <w:color w:val="231F20"/>
        </w:rPr>
        <w:t>launch</w:t>
      </w:r>
      <w:r>
        <w:rPr>
          <w:color w:val="231F20"/>
          <w:spacing w:val="-21"/>
        </w:rPr>
        <w:t xml:space="preserve"> </w:t>
      </w:r>
      <w:r>
        <w:rPr>
          <w:color w:val="231F20"/>
        </w:rPr>
        <w:t>vehicles</w:t>
      </w:r>
      <w:r>
        <w:rPr>
          <w:color w:val="231F20"/>
          <w:spacing w:val="-21"/>
        </w:rPr>
        <w:t xml:space="preserve"> </w:t>
      </w:r>
      <w:r>
        <w:rPr>
          <w:color w:val="231F20"/>
        </w:rPr>
        <w:t>currently</w:t>
      </w:r>
      <w:r>
        <w:rPr>
          <w:color w:val="231F20"/>
          <w:spacing w:val="-21"/>
        </w:rPr>
        <w:t xml:space="preserve"> </w:t>
      </w:r>
      <w:r>
        <w:rPr>
          <w:color w:val="231F20"/>
        </w:rPr>
        <w:t>in</w:t>
      </w:r>
      <w:r>
        <w:rPr>
          <w:color w:val="231F20"/>
          <w:spacing w:val="-21"/>
        </w:rPr>
        <w:t xml:space="preserve"> </w:t>
      </w:r>
      <w:r>
        <w:rPr>
          <w:color w:val="231F20"/>
        </w:rPr>
        <w:t>operation</w:t>
      </w:r>
      <w:r>
        <w:rPr>
          <w:color w:val="231F20"/>
          <w:spacing w:val="-21"/>
        </w:rPr>
        <w:t xml:space="preserve"> </w:t>
      </w:r>
      <w:r>
        <w:rPr>
          <w:color w:val="231F20"/>
        </w:rPr>
        <w:t>rely</w:t>
      </w:r>
      <w:r>
        <w:rPr>
          <w:color w:val="231F20"/>
          <w:spacing w:val="-21"/>
        </w:rPr>
        <w:t xml:space="preserve"> </w:t>
      </w:r>
      <w:r>
        <w:rPr>
          <w:color w:val="231F20"/>
        </w:rPr>
        <w:t>on</w:t>
      </w:r>
      <w:r>
        <w:rPr>
          <w:color w:val="231F20"/>
          <w:spacing w:val="-21"/>
        </w:rPr>
        <w:t xml:space="preserve"> </w:t>
      </w:r>
      <w:r>
        <w:rPr>
          <w:color w:val="231F20"/>
        </w:rPr>
        <w:t>some</w:t>
      </w:r>
      <w:r>
        <w:rPr>
          <w:color w:val="231F20"/>
          <w:spacing w:val="-21"/>
        </w:rPr>
        <w:t xml:space="preserve"> </w:t>
      </w:r>
      <w:r>
        <w:rPr>
          <w:color w:val="231F20"/>
        </w:rPr>
        <w:t>form</w:t>
      </w:r>
      <w:r>
        <w:rPr>
          <w:color w:val="231F20"/>
          <w:spacing w:val="-21"/>
        </w:rPr>
        <w:t xml:space="preserve"> </w:t>
      </w:r>
      <w:r>
        <w:rPr>
          <w:color w:val="231F20"/>
        </w:rPr>
        <w:t>of</w:t>
      </w:r>
      <w:r>
        <w:rPr>
          <w:color w:val="231F20"/>
          <w:spacing w:val="11"/>
        </w:rPr>
        <w:t xml:space="preserve"> </w:t>
      </w:r>
      <w:r>
        <w:rPr>
          <w:color w:val="231F20"/>
        </w:rPr>
        <w:t>government support.</w:t>
      </w:r>
    </w:p>
    <w:p w14:paraId="743BAEB6" w14:textId="77777777" w:rsidR="00FD6123" w:rsidRDefault="000856A1">
      <w:pPr>
        <w:pStyle w:val="BodyText"/>
        <w:spacing w:before="178" w:line="230" w:lineRule="auto"/>
        <w:ind w:left="2880" w:right="713"/>
        <w:jc w:val="both"/>
      </w:pPr>
      <w:r>
        <w:rPr>
          <w:color w:val="231F20"/>
        </w:rPr>
        <w:t>Venture-funded space firms targeting data analytics markets with software products anticipate high margins, dramatic growth, and dropping costs. Large constellations of small telecommunications satellites anticipate the ability to compete effectively with terrestrial alternatives and to gain access to massive, underserved global markets, with resulting</w:t>
      </w:r>
      <w:r>
        <w:rPr>
          <w:color w:val="231F20"/>
          <w:spacing w:val="-15"/>
        </w:rPr>
        <w:t xml:space="preserve"> </w:t>
      </w:r>
      <w:r>
        <w:rPr>
          <w:color w:val="231F20"/>
        </w:rPr>
        <w:t>strong</w:t>
      </w:r>
      <w:r>
        <w:rPr>
          <w:color w:val="231F20"/>
          <w:spacing w:val="-14"/>
        </w:rPr>
        <w:t xml:space="preserve"> </w:t>
      </w:r>
      <w:r>
        <w:rPr>
          <w:color w:val="231F20"/>
        </w:rPr>
        <w:t>returns.</w:t>
      </w:r>
      <w:r>
        <w:rPr>
          <w:color w:val="231F20"/>
          <w:spacing w:val="-14"/>
        </w:rPr>
        <w:t xml:space="preserve"> </w:t>
      </w:r>
      <w:r>
        <w:rPr>
          <w:color w:val="231F20"/>
        </w:rPr>
        <w:t>At</w:t>
      </w:r>
      <w:r>
        <w:rPr>
          <w:color w:val="231F20"/>
          <w:spacing w:val="-14"/>
        </w:rPr>
        <w:t xml:space="preserve"> </w:t>
      </w:r>
      <w:r>
        <w:rPr>
          <w:color w:val="231F20"/>
        </w:rPr>
        <w:t>this</w:t>
      </w:r>
      <w:r>
        <w:rPr>
          <w:color w:val="231F20"/>
          <w:spacing w:val="-14"/>
        </w:rPr>
        <w:t xml:space="preserve"> </w:t>
      </w:r>
      <w:r>
        <w:rPr>
          <w:color w:val="231F20"/>
        </w:rPr>
        <w:t>still</w:t>
      </w:r>
      <w:r>
        <w:rPr>
          <w:color w:val="231F20"/>
          <w:spacing w:val="-14"/>
        </w:rPr>
        <w:t xml:space="preserve"> </w:t>
      </w:r>
      <w:r>
        <w:rPr>
          <w:color w:val="231F20"/>
        </w:rPr>
        <w:t>early</w:t>
      </w:r>
      <w:r>
        <w:rPr>
          <w:color w:val="231F20"/>
          <w:spacing w:val="-14"/>
        </w:rPr>
        <w:t xml:space="preserve"> </w:t>
      </w:r>
      <w:r>
        <w:rPr>
          <w:color w:val="231F20"/>
        </w:rPr>
        <w:t>stage,</w:t>
      </w:r>
      <w:r>
        <w:rPr>
          <w:color w:val="231F20"/>
          <w:spacing w:val="-14"/>
        </w:rPr>
        <w:t xml:space="preserve"> </w:t>
      </w:r>
      <w:r>
        <w:rPr>
          <w:color w:val="231F20"/>
        </w:rPr>
        <w:t>it</w:t>
      </w:r>
      <w:r>
        <w:rPr>
          <w:color w:val="231F20"/>
          <w:spacing w:val="-14"/>
        </w:rPr>
        <w:t xml:space="preserve"> </w:t>
      </w:r>
      <w:r>
        <w:rPr>
          <w:color w:val="231F20"/>
        </w:rPr>
        <w:t>is</w:t>
      </w:r>
      <w:r>
        <w:rPr>
          <w:color w:val="231F20"/>
          <w:spacing w:val="-14"/>
        </w:rPr>
        <w:t xml:space="preserve"> </w:t>
      </w:r>
      <w:r>
        <w:rPr>
          <w:color w:val="231F20"/>
        </w:rPr>
        <w:t>not</w:t>
      </w:r>
      <w:r>
        <w:rPr>
          <w:color w:val="231F20"/>
          <w:spacing w:val="-14"/>
        </w:rPr>
        <w:t xml:space="preserve"> </w:t>
      </w:r>
      <w:r>
        <w:rPr>
          <w:color w:val="231F20"/>
        </w:rPr>
        <w:t>clear</w:t>
      </w:r>
      <w:r>
        <w:rPr>
          <w:color w:val="231F20"/>
          <w:spacing w:val="-14"/>
        </w:rPr>
        <w:t xml:space="preserve"> </w:t>
      </w:r>
      <w:r>
        <w:rPr>
          <w:color w:val="231F20"/>
        </w:rPr>
        <w:t>what</w:t>
      </w:r>
      <w:r>
        <w:rPr>
          <w:color w:val="231F20"/>
          <w:spacing w:val="-14"/>
        </w:rPr>
        <w:t xml:space="preserve"> </w:t>
      </w:r>
      <w:r>
        <w:rPr>
          <w:color w:val="231F20"/>
        </w:rPr>
        <w:t>the</w:t>
      </w:r>
      <w:r>
        <w:rPr>
          <w:color w:val="231F20"/>
          <w:spacing w:val="-14"/>
        </w:rPr>
        <w:t xml:space="preserve"> </w:t>
      </w:r>
      <w:r>
        <w:rPr>
          <w:color w:val="231F20"/>
        </w:rPr>
        <w:t>outcomes</w:t>
      </w:r>
      <w:r>
        <w:rPr>
          <w:color w:val="231F20"/>
          <w:spacing w:val="-15"/>
        </w:rPr>
        <w:t xml:space="preserve"> </w:t>
      </w:r>
      <w:r>
        <w:rPr>
          <w:color w:val="231F20"/>
        </w:rPr>
        <w:t>will</w:t>
      </w:r>
      <w:r>
        <w:rPr>
          <w:color w:val="231F20"/>
          <w:spacing w:val="-14"/>
        </w:rPr>
        <w:t xml:space="preserve"> </w:t>
      </w:r>
      <w:r>
        <w:rPr>
          <w:color w:val="231F20"/>
          <w:spacing w:val="-3"/>
        </w:rPr>
        <w:t>be.</w:t>
      </w:r>
    </w:p>
    <w:p w14:paraId="30AA773A" w14:textId="77777777" w:rsidR="00FD6123" w:rsidRDefault="000856A1" w:rsidP="00831CEE">
      <w:pPr>
        <w:pStyle w:val="Heading3"/>
        <w:ind w:left="2835"/>
      </w:pPr>
      <w:bookmarkStart w:id="7" w:name="_Toc498692482"/>
      <w:r>
        <w:t>Geography of the Space Ecosystem</w:t>
      </w:r>
      <w:bookmarkEnd w:id="7"/>
    </w:p>
    <w:p w14:paraId="16ACB055" w14:textId="77777777" w:rsidR="00FD6123" w:rsidRDefault="000856A1">
      <w:pPr>
        <w:pStyle w:val="BodyText"/>
        <w:spacing w:before="177" w:line="230" w:lineRule="auto"/>
        <w:ind w:left="2880" w:right="715"/>
        <w:jc w:val="both"/>
        <w:rPr>
          <w:sz w:val="15"/>
        </w:rPr>
      </w:pPr>
      <w:r>
        <w:rPr>
          <w:color w:val="231F20"/>
        </w:rPr>
        <w:t>As</w:t>
      </w:r>
      <w:r>
        <w:rPr>
          <w:color w:val="231F20"/>
          <w:spacing w:val="-6"/>
        </w:rPr>
        <w:t xml:space="preserve"> </w:t>
      </w:r>
      <w:r>
        <w:rPr>
          <w:color w:val="231F20"/>
        </w:rPr>
        <w:t>noted,</w:t>
      </w:r>
      <w:r>
        <w:rPr>
          <w:color w:val="231F20"/>
          <w:spacing w:val="-6"/>
        </w:rPr>
        <w:t xml:space="preserve"> </w:t>
      </w:r>
      <w:r>
        <w:rPr>
          <w:color w:val="231F20"/>
        </w:rPr>
        <w:t>nearly</w:t>
      </w:r>
      <w:r>
        <w:rPr>
          <w:color w:val="231F20"/>
          <w:spacing w:val="-6"/>
        </w:rPr>
        <w:t xml:space="preserve"> </w:t>
      </w:r>
      <w:r>
        <w:rPr>
          <w:color w:val="231F20"/>
        </w:rPr>
        <w:t>50</w:t>
      </w:r>
      <w:r>
        <w:rPr>
          <w:color w:val="231F20"/>
          <w:spacing w:val="-6"/>
        </w:rPr>
        <w:t xml:space="preserve"> </w:t>
      </w:r>
      <w:r>
        <w:rPr>
          <w:color w:val="231F20"/>
        </w:rPr>
        <w:t>countries</w:t>
      </w:r>
      <w:r>
        <w:rPr>
          <w:color w:val="231F20"/>
          <w:spacing w:val="-6"/>
        </w:rPr>
        <w:t xml:space="preserve"> </w:t>
      </w:r>
      <w:r>
        <w:rPr>
          <w:color w:val="231F20"/>
          <w:spacing w:val="-3"/>
        </w:rPr>
        <w:t>have</w:t>
      </w:r>
      <w:r>
        <w:rPr>
          <w:color w:val="231F20"/>
          <w:spacing w:val="-6"/>
        </w:rPr>
        <w:t xml:space="preserve"> </w:t>
      </w:r>
      <w:r>
        <w:rPr>
          <w:color w:val="231F20"/>
        </w:rPr>
        <w:t>government</w:t>
      </w:r>
      <w:r>
        <w:rPr>
          <w:color w:val="231F20"/>
          <w:spacing w:val="-6"/>
        </w:rPr>
        <w:t xml:space="preserve"> </w:t>
      </w:r>
      <w:r>
        <w:rPr>
          <w:color w:val="231F20"/>
        </w:rPr>
        <w:t>space</w:t>
      </w:r>
      <w:r>
        <w:rPr>
          <w:color w:val="231F20"/>
          <w:spacing w:val="-6"/>
        </w:rPr>
        <w:t xml:space="preserve"> </w:t>
      </w:r>
      <w:r>
        <w:rPr>
          <w:color w:val="231F20"/>
        </w:rPr>
        <w:t>budgets.</w:t>
      </w:r>
      <w:r>
        <w:rPr>
          <w:color w:val="231F20"/>
          <w:spacing w:val="-6"/>
        </w:rPr>
        <w:t xml:space="preserve"> </w:t>
      </w:r>
      <w:r>
        <w:rPr>
          <w:color w:val="231F20"/>
        </w:rPr>
        <w:t>Organisations</w:t>
      </w:r>
      <w:r>
        <w:rPr>
          <w:color w:val="231F20"/>
          <w:spacing w:val="-6"/>
        </w:rPr>
        <w:t xml:space="preserve"> </w:t>
      </w:r>
      <w:r>
        <w:rPr>
          <w:color w:val="231F20"/>
        </w:rPr>
        <w:t>in</w:t>
      </w:r>
      <w:r>
        <w:rPr>
          <w:color w:val="231F20"/>
          <w:spacing w:val="-6"/>
        </w:rPr>
        <w:t xml:space="preserve"> </w:t>
      </w:r>
      <w:r>
        <w:rPr>
          <w:color w:val="231F20"/>
        </w:rPr>
        <w:t>nearly 60</w:t>
      </w:r>
      <w:r>
        <w:rPr>
          <w:color w:val="231F20"/>
          <w:spacing w:val="-24"/>
        </w:rPr>
        <w:t xml:space="preserve"> </w:t>
      </w:r>
      <w:r>
        <w:rPr>
          <w:color w:val="231F20"/>
        </w:rPr>
        <w:t>countries</w:t>
      </w:r>
      <w:r>
        <w:rPr>
          <w:color w:val="231F20"/>
          <w:spacing w:val="-24"/>
        </w:rPr>
        <w:t xml:space="preserve"> </w:t>
      </w:r>
      <w:r>
        <w:rPr>
          <w:color w:val="231F20"/>
          <w:spacing w:val="-3"/>
        </w:rPr>
        <w:t>have</w:t>
      </w:r>
      <w:r>
        <w:rPr>
          <w:color w:val="231F20"/>
          <w:spacing w:val="-24"/>
        </w:rPr>
        <w:t xml:space="preserve"> </w:t>
      </w:r>
      <w:r>
        <w:rPr>
          <w:color w:val="231F20"/>
        </w:rPr>
        <w:t>built</w:t>
      </w:r>
      <w:r>
        <w:rPr>
          <w:color w:val="231F20"/>
          <w:spacing w:val="-24"/>
        </w:rPr>
        <w:t xml:space="preserve"> </w:t>
      </w:r>
      <w:r>
        <w:rPr>
          <w:color w:val="231F20"/>
        </w:rPr>
        <w:t>and/or</w:t>
      </w:r>
      <w:r>
        <w:rPr>
          <w:color w:val="231F20"/>
          <w:spacing w:val="-24"/>
        </w:rPr>
        <w:t xml:space="preserve"> </w:t>
      </w:r>
      <w:r>
        <w:rPr>
          <w:color w:val="231F20"/>
        </w:rPr>
        <w:t>operated</w:t>
      </w:r>
      <w:r>
        <w:rPr>
          <w:color w:val="231F20"/>
          <w:spacing w:val="-24"/>
        </w:rPr>
        <w:t xml:space="preserve"> </w:t>
      </w:r>
      <w:r>
        <w:rPr>
          <w:color w:val="231F20"/>
        </w:rPr>
        <w:t>satellites</w:t>
      </w:r>
      <w:r>
        <w:rPr>
          <w:color w:val="231F20"/>
          <w:spacing w:val="-24"/>
        </w:rPr>
        <w:t xml:space="preserve"> </w:t>
      </w:r>
      <w:r>
        <w:rPr>
          <w:color w:val="231F20"/>
        </w:rPr>
        <w:t>launched</w:t>
      </w:r>
      <w:r>
        <w:rPr>
          <w:color w:val="231F20"/>
          <w:spacing w:val="-24"/>
        </w:rPr>
        <w:t xml:space="preserve"> </w:t>
      </w:r>
      <w:r>
        <w:rPr>
          <w:color w:val="231F20"/>
        </w:rPr>
        <w:t>into</w:t>
      </w:r>
      <w:r>
        <w:rPr>
          <w:color w:val="231F20"/>
          <w:spacing w:val="-24"/>
        </w:rPr>
        <w:t xml:space="preserve"> </w:t>
      </w:r>
      <w:r>
        <w:rPr>
          <w:color w:val="231F20"/>
        </w:rPr>
        <w:t>space.</w:t>
      </w:r>
      <w:r>
        <w:rPr>
          <w:color w:val="231F20"/>
          <w:spacing w:val="-24"/>
        </w:rPr>
        <w:t xml:space="preserve"> </w:t>
      </w:r>
      <w:r>
        <w:rPr>
          <w:color w:val="231F20"/>
        </w:rPr>
        <w:t>Only</w:t>
      </w:r>
      <w:r>
        <w:rPr>
          <w:color w:val="231F20"/>
          <w:spacing w:val="-24"/>
        </w:rPr>
        <w:t xml:space="preserve"> </w:t>
      </w:r>
      <w:r>
        <w:rPr>
          <w:color w:val="231F20"/>
        </w:rPr>
        <w:t>12</w:t>
      </w:r>
      <w:r>
        <w:rPr>
          <w:color w:val="231F20"/>
          <w:spacing w:val="-24"/>
        </w:rPr>
        <w:t xml:space="preserve"> </w:t>
      </w:r>
      <w:r>
        <w:rPr>
          <w:color w:val="231F20"/>
        </w:rPr>
        <w:t>countries feature</w:t>
      </w:r>
      <w:r>
        <w:rPr>
          <w:color w:val="231F20"/>
          <w:spacing w:val="-6"/>
        </w:rPr>
        <w:t xml:space="preserve"> </w:t>
      </w:r>
      <w:r>
        <w:rPr>
          <w:color w:val="231F20"/>
        </w:rPr>
        <w:t>launch</w:t>
      </w:r>
      <w:r>
        <w:rPr>
          <w:color w:val="231F20"/>
          <w:spacing w:val="-5"/>
        </w:rPr>
        <w:t xml:space="preserve"> </w:t>
      </w:r>
      <w:r>
        <w:rPr>
          <w:color w:val="231F20"/>
        </w:rPr>
        <w:t>sites</w:t>
      </w:r>
      <w:r>
        <w:rPr>
          <w:color w:val="231F20"/>
          <w:spacing w:val="-6"/>
        </w:rPr>
        <w:t xml:space="preserve"> </w:t>
      </w:r>
      <w:r>
        <w:rPr>
          <w:color w:val="231F20"/>
        </w:rPr>
        <w:t>from</w:t>
      </w:r>
      <w:r>
        <w:rPr>
          <w:color w:val="231F20"/>
          <w:spacing w:val="-5"/>
        </w:rPr>
        <w:t xml:space="preserve"> </w:t>
      </w:r>
      <w:r>
        <w:rPr>
          <w:color w:val="231F20"/>
        </w:rPr>
        <w:t>which</w:t>
      </w:r>
      <w:r>
        <w:rPr>
          <w:color w:val="231F20"/>
          <w:spacing w:val="-5"/>
        </w:rPr>
        <w:t xml:space="preserve"> </w:t>
      </w:r>
      <w:r>
        <w:rPr>
          <w:color w:val="231F20"/>
        </w:rPr>
        <w:t>orbital</w:t>
      </w:r>
      <w:r>
        <w:rPr>
          <w:color w:val="231F20"/>
          <w:spacing w:val="-5"/>
        </w:rPr>
        <w:t xml:space="preserve"> </w:t>
      </w:r>
      <w:r>
        <w:rPr>
          <w:color w:val="231F20"/>
        </w:rPr>
        <w:t>launches</w:t>
      </w:r>
      <w:r>
        <w:rPr>
          <w:color w:val="231F20"/>
          <w:spacing w:val="-5"/>
        </w:rPr>
        <w:t xml:space="preserve"> </w:t>
      </w:r>
      <w:r>
        <w:rPr>
          <w:color w:val="231F20"/>
        </w:rPr>
        <w:t>take</w:t>
      </w:r>
      <w:r>
        <w:rPr>
          <w:color w:val="231F20"/>
          <w:spacing w:val="-5"/>
        </w:rPr>
        <w:t xml:space="preserve"> </w:t>
      </w:r>
      <w:r>
        <w:rPr>
          <w:color w:val="231F20"/>
        </w:rPr>
        <w:t>place,</w:t>
      </w:r>
      <w:r>
        <w:rPr>
          <w:color w:val="231F20"/>
          <w:spacing w:val="-5"/>
        </w:rPr>
        <w:t xml:space="preserve"> </w:t>
      </w:r>
      <w:r>
        <w:rPr>
          <w:color w:val="231F20"/>
        </w:rPr>
        <w:t>though</w:t>
      </w:r>
      <w:r>
        <w:rPr>
          <w:color w:val="231F20"/>
          <w:spacing w:val="-5"/>
        </w:rPr>
        <w:t xml:space="preserve"> </w:t>
      </w:r>
      <w:r>
        <w:rPr>
          <w:color w:val="231F20"/>
        </w:rPr>
        <w:t>many</w:t>
      </w:r>
      <w:r>
        <w:rPr>
          <w:color w:val="231F20"/>
          <w:spacing w:val="-5"/>
        </w:rPr>
        <w:t xml:space="preserve"> </w:t>
      </w:r>
      <w:r>
        <w:rPr>
          <w:color w:val="231F20"/>
        </w:rPr>
        <w:t>more</w:t>
      </w:r>
      <w:r>
        <w:rPr>
          <w:color w:val="231F20"/>
          <w:spacing w:val="-5"/>
        </w:rPr>
        <w:t xml:space="preserve"> </w:t>
      </w:r>
      <w:r>
        <w:rPr>
          <w:color w:val="231F20"/>
        </w:rPr>
        <w:t>feature launch sites hosting sounding</w:t>
      </w:r>
      <w:r>
        <w:rPr>
          <w:color w:val="231F20"/>
          <w:spacing w:val="-2"/>
        </w:rPr>
        <w:t xml:space="preserve"> </w:t>
      </w:r>
      <w:r>
        <w:rPr>
          <w:color w:val="231F20"/>
          <w:spacing w:val="-3"/>
        </w:rPr>
        <w:t>rockets.</w:t>
      </w:r>
      <w:r>
        <w:rPr>
          <w:color w:val="231F20"/>
          <w:spacing w:val="-3"/>
          <w:position w:val="9"/>
          <w:sz w:val="15"/>
        </w:rPr>
        <w:t>18</w:t>
      </w:r>
    </w:p>
    <w:p w14:paraId="79F5728F" w14:textId="77777777" w:rsidR="00FD6123" w:rsidRDefault="000856A1">
      <w:pPr>
        <w:pStyle w:val="BodyText"/>
        <w:spacing w:before="177" w:line="230" w:lineRule="auto"/>
        <w:ind w:left="2880" w:right="713"/>
        <w:jc w:val="both"/>
      </w:pPr>
      <w:r>
        <w:rPr>
          <w:color w:val="231F20"/>
        </w:rPr>
        <w:t>Considering government budgets by global region, North America has the largest combined government space budget, nearly $50 billion, dominated by a single actor, the United States, with Canada playing a niche role, largely in partnership with the</w:t>
      </w:r>
      <w:r>
        <w:rPr>
          <w:color w:val="231F20"/>
          <w:spacing w:val="-38"/>
        </w:rPr>
        <w:t xml:space="preserve"> </w:t>
      </w:r>
      <w:r>
        <w:rPr>
          <w:color w:val="231F20"/>
          <w:spacing w:val="-4"/>
        </w:rPr>
        <w:t xml:space="preserve">US. </w:t>
      </w:r>
      <w:r>
        <w:rPr>
          <w:color w:val="231F20"/>
        </w:rPr>
        <w:t>Asia</w:t>
      </w:r>
      <w:r>
        <w:rPr>
          <w:color w:val="231F20"/>
          <w:spacing w:val="-17"/>
        </w:rPr>
        <w:t xml:space="preserve"> </w:t>
      </w:r>
      <w:r>
        <w:rPr>
          <w:color w:val="231F20"/>
        </w:rPr>
        <w:t>Pacific</w:t>
      </w:r>
      <w:r>
        <w:rPr>
          <w:color w:val="231F20"/>
          <w:spacing w:val="-17"/>
        </w:rPr>
        <w:t xml:space="preserve"> </w:t>
      </w:r>
      <w:r>
        <w:rPr>
          <w:color w:val="231F20"/>
        </w:rPr>
        <w:t>broadly</w:t>
      </w:r>
      <w:r>
        <w:rPr>
          <w:color w:val="231F20"/>
          <w:spacing w:val="-17"/>
        </w:rPr>
        <w:t xml:space="preserve"> </w:t>
      </w:r>
      <w:r>
        <w:rPr>
          <w:color w:val="231F20"/>
        </w:rPr>
        <w:t>(including</w:t>
      </w:r>
      <w:r>
        <w:rPr>
          <w:color w:val="231F20"/>
          <w:spacing w:val="-17"/>
        </w:rPr>
        <w:t xml:space="preserve"> </w:t>
      </w:r>
      <w:r>
        <w:rPr>
          <w:color w:val="231F20"/>
        </w:rPr>
        <w:t>China,</w:t>
      </w:r>
      <w:r>
        <w:rPr>
          <w:color w:val="231F20"/>
          <w:spacing w:val="-17"/>
        </w:rPr>
        <w:t xml:space="preserve"> </w:t>
      </w:r>
      <w:r>
        <w:rPr>
          <w:color w:val="231F20"/>
          <w:spacing w:val="-3"/>
        </w:rPr>
        <w:t>Japan,</w:t>
      </w:r>
      <w:r>
        <w:rPr>
          <w:color w:val="231F20"/>
          <w:spacing w:val="-17"/>
        </w:rPr>
        <w:t xml:space="preserve"> </w:t>
      </w:r>
      <w:r>
        <w:rPr>
          <w:color w:val="231F20"/>
        </w:rPr>
        <w:t>India)</w:t>
      </w:r>
      <w:r>
        <w:rPr>
          <w:color w:val="231F20"/>
          <w:spacing w:val="-17"/>
        </w:rPr>
        <w:t xml:space="preserve"> </w:t>
      </w:r>
      <w:r>
        <w:rPr>
          <w:color w:val="231F20"/>
        </w:rPr>
        <w:t>consists</w:t>
      </w:r>
      <w:r>
        <w:rPr>
          <w:color w:val="231F20"/>
          <w:spacing w:val="-17"/>
        </w:rPr>
        <w:t xml:space="preserve"> </w:t>
      </w:r>
      <w:r>
        <w:rPr>
          <w:color w:val="231F20"/>
        </w:rPr>
        <w:t>of</w:t>
      </w:r>
      <w:r>
        <w:rPr>
          <w:color w:val="231F20"/>
          <w:spacing w:val="15"/>
        </w:rPr>
        <w:t xml:space="preserve"> </w:t>
      </w:r>
      <w:r>
        <w:rPr>
          <w:color w:val="231F20"/>
        </w:rPr>
        <w:t>three</w:t>
      </w:r>
      <w:r>
        <w:rPr>
          <w:color w:val="231F20"/>
          <w:spacing w:val="-17"/>
        </w:rPr>
        <w:t xml:space="preserve"> </w:t>
      </w:r>
      <w:r>
        <w:rPr>
          <w:color w:val="231F20"/>
        </w:rPr>
        <w:t>large,</w:t>
      </w:r>
      <w:r>
        <w:rPr>
          <w:color w:val="231F20"/>
          <w:spacing w:val="-17"/>
        </w:rPr>
        <w:t xml:space="preserve"> </w:t>
      </w:r>
      <w:r>
        <w:rPr>
          <w:color w:val="231F20"/>
        </w:rPr>
        <w:t xml:space="preserve">independent space actors that do not act in concert, as well as a robust community of </w:t>
      </w:r>
      <w:r>
        <w:rPr>
          <w:color w:val="231F20"/>
          <w:spacing w:val="-2"/>
        </w:rPr>
        <w:t xml:space="preserve">active </w:t>
      </w:r>
      <w:r>
        <w:rPr>
          <w:color w:val="231F20"/>
        </w:rPr>
        <w:t>space nations with medium budgets (including Australia, Indonesia, Malaysia, Singapore, South</w:t>
      </w:r>
      <w:r>
        <w:rPr>
          <w:color w:val="231F20"/>
          <w:spacing w:val="-23"/>
        </w:rPr>
        <w:t xml:space="preserve"> </w:t>
      </w:r>
      <w:r>
        <w:rPr>
          <w:color w:val="231F20"/>
        </w:rPr>
        <w:t>Korea,</w:t>
      </w:r>
      <w:r>
        <w:rPr>
          <w:color w:val="231F20"/>
          <w:spacing w:val="-23"/>
        </w:rPr>
        <w:t xml:space="preserve"> </w:t>
      </w:r>
      <w:r>
        <w:rPr>
          <w:color w:val="231F20"/>
        </w:rPr>
        <w:t>and</w:t>
      </w:r>
      <w:r>
        <w:rPr>
          <w:color w:val="231F20"/>
          <w:spacing w:val="-23"/>
        </w:rPr>
        <w:t xml:space="preserve"> </w:t>
      </w:r>
      <w:r>
        <w:rPr>
          <w:color w:val="231F20"/>
          <w:spacing w:val="-3"/>
        </w:rPr>
        <w:t>Taiwan),</w:t>
      </w:r>
      <w:r>
        <w:rPr>
          <w:color w:val="231F20"/>
          <w:spacing w:val="-23"/>
        </w:rPr>
        <w:t xml:space="preserve"> </w:t>
      </w:r>
      <w:r>
        <w:rPr>
          <w:color w:val="231F20"/>
        </w:rPr>
        <w:t>with</w:t>
      </w:r>
      <w:r>
        <w:rPr>
          <w:color w:val="231F20"/>
          <w:spacing w:val="-23"/>
        </w:rPr>
        <w:t xml:space="preserve"> </w:t>
      </w:r>
      <w:r>
        <w:rPr>
          <w:color w:val="231F20"/>
        </w:rPr>
        <w:t>total</w:t>
      </w:r>
      <w:r>
        <w:rPr>
          <w:color w:val="231F20"/>
          <w:spacing w:val="-23"/>
        </w:rPr>
        <w:t xml:space="preserve"> </w:t>
      </w:r>
      <w:r>
        <w:rPr>
          <w:color w:val="231F20"/>
        </w:rPr>
        <w:t>regional</w:t>
      </w:r>
      <w:r>
        <w:rPr>
          <w:color w:val="231F20"/>
          <w:spacing w:val="-23"/>
        </w:rPr>
        <w:t xml:space="preserve"> </w:t>
      </w:r>
      <w:r>
        <w:rPr>
          <w:color w:val="231F20"/>
        </w:rPr>
        <w:t>space</w:t>
      </w:r>
      <w:r>
        <w:rPr>
          <w:color w:val="231F20"/>
          <w:spacing w:val="-23"/>
        </w:rPr>
        <w:t xml:space="preserve"> </w:t>
      </w:r>
      <w:r>
        <w:rPr>
          <w:color w:val="231F20"/>
        </w:rPr>
        <w:t>approaching</w:t>
      </w:r>
      <w:r>
        <w:rPr>
          <w:color w:val="231F20"/>
          <w:spacing w:val="-23"/>
        </w:rPr>
        <w:t xml:space="preserve"> </w:t>
      </w:r>
      <w:r>
        <w:rPr>
          <w:color w:val="231F20"/>
        </w:rPr>
        <w:t>half</w:t>
      </w:r>
      <w:r>
        <w:rPr>
          <w:color w:val="231F20"/>
          <w:spacing w:val="8"/>
        </w:rPr>
        <w:t xml:space="preserve"> </w:t>
      </w:r>
      <w:r>
        <w:rPr>
          <w:color w:val="231F20"/>
        </w:rPr>
        <w:t>the</w:t>
      </w:r>
      <w:r>
        <w:rPr>
          <w:color w:val="231F20"/>
          <w:spacing w:val="-23"/>
        </w:rPr>
        <w:t xml:space="preserve"> </w:t>
      </w:r>
      <w:r>
        <w:rPr>
          <w:color w:val="231F20"/>
        </w:rPr>
        <w:t>level</w:t>
      </w:r>
      <w:r>
        <w:rPr>
          <w:color w:val="231F20"/>
          <w:spacing w:val="-23"/>
        </w:rPr>
        <w:t xml:space="preserve"> </w:t>
      </w:r>
      <w:r>
        <w:rPr>
          <w:color w:val="231F20"/>
        </w:rPr>
        <w:t>of</w:t>
      </w:r>
      <w:r>
        <w:rPr>
          <w:color w:val="231F20"/>
          <w:spacing w:val="8"/>
        </w:rPr>
        <w:t xml:space="preserve"> </w:t>
      </w:r>
      <w:r>
        <w:rPr>
          <w:color w:val="231F20"/>
        </w:rPr>
        <w:t xml:space="preserve">North America (about $20 billion). European government budgets taken together (including the European Space </w:t>
      </w:r>
      <w:r>
        <w:rPr>
          <w:color w:val="231F20"/>
          <w:spacing w:val="-3"/>
        </w:rPr>
        <w:t xml:space="preserve">Agency, </w:t>
      </w:r>
      <w:r>
        <w:rPr>
          <w:color w:val="231F20"/>
        </w:rPr>
        <w:t>European Commission, Eumetsat, and individual national space programs), plus Russia, constitute the third largest regional grouping with combined budgets of about $15 billion. The Middle East, South America, and Africa</w:t>
      </w:r>
      <w:r>
        <w:rPr>
          <w:color w:val="231F20"/>
          <w:spacing w:val="-10"/>
        </w:rPr>
        <w:t xml:space="preserve"> </w:t>
      </w:r>
      <w:r>
        <w:rPr>
          <w:color w:val="231F20"/>
        </w:rPr>
        <w:t>are</w:t>
      </w:r>
      <w:r>
        <w:rPr>
          <w:color w:val="231F20"/>
          <w:spacing w:val="-10"/>
        </w:rPr>
        <w:t xml:space="preserve"> </w:t>
      </w:r>
      <w:r>
        <w:rPr>
          <w:color w:val="231F20"/>
        </w:rPr>
        <w:t>not</w:t>
      </w:r>
      <w:r>
        <w:rPr>
          <w:color w:val="231F20"/>
          <w:spacing w:val="-10"/>
        </w:rPr>
        <w:t xml:space="preserve"> </w:t>
      </w:r>
      <w:r>
        <w:rPr>
          <w:color w:val="231F20"/>
        </w:rPr>
        <w:t>anchored</w:t>
      </w:r>
      <w:r>
        <w:rPr>
          <w:color w:val="231F20"/>
          <w:spacing w:val="-10"/>
        </w:rPr>
        <w:t xml:space="preserve"> </w:t>
      </w:r>
      <w:r>
        <w:rPr>
          <w:color w:val="231F20"/>
        </w:rPr>
        <w:t>by</w:t>
      </w:r>
      <w:r>
        <w:rPr>
          <w:color w:val="231F20"/>
          <w:spacing w:val="-10"/>
        </w:rPr>
        <w:t xml:space="preserve"> </w:t>
      </w:r>
      <w:r>
        <w:rPr>
          <w:color w:val="231F20"/>
        </w:rPr>
        <w:t>any</w:t>
      </w:r>
      <w:r>
        <w:rPr>
          <w:color w:val="231F20"/>
          <w:spacing w:val="-10"/>
        </w:rPr>
        <w:t xml:space="preserve"> </w:t>
      </w:r>
      <w:r>
        <w:rPr>
          <w:color w:val="231F20"/>
        </w:rPr>
        <w:t>particular</w:t>
      </w:r>
      <w:r>
        <w:rPr>
          <w:color w:val="231F20"/>
          <w:spacing w:val="-9"/>
        </w:rPr>
        <w:t xml:space="preserve"> </w:t>
      </w:r>
      <w:r>
        <w:rPr>
          <w:color w:val="231F20"/>
        </w:rPr>
        <w:t>space</w:t>
      </w:r>
      <w:r>
        <w:rPr>
          <w:color w:val="231F20"/>
          <w:spacing w:val="-10"/>
        </w:rPr>
        <w:t xml:space="preserve"> </w:t>
      </w:r>
      <w:r>
        <w:rPr>
          <w:color w:val="231F20"/>
          <w:spacing w:val="-3"/>
        </w:rPr>
        <w:t>power,</w:t>
      </w:r>
      <w:r>
        <w:rPr>
          <w:color w:val="231F20"/>
          <w:spacing w:val="-10"/>
        </w:rPr>
        <w:t xml:space="preserve"> </w:t>
      </w:r>
      <w:r>
        <w:rPr>
          <w:color w:val="231F20"/>
        </w:rPr>
        <w:t>and</w:t>
      </w:r>
      <w:r>
        <w:rPr>
          <w:color w:val="231F20"/>
          <w:spacing w:val="-10"/>
        </w:rPr>
        <w:t xml:space="preserve"> </w:t>
      </w:r>
      <w:r>
        <w:rPr>
          <w:color w:val="231F20"/>
        </w:rPr>
        <w:t>combined</w:t>
      </w:r>
      <w:r>
        <w:rPr>
          <w:color w:val="231F20"/>
          <w:spacing w:val="-9"/>
        </w:rPr>
        <w:t xml:space="preserve"> </w:t>
      </w:r>
      <w:r>
        <w:rPr>
          <w:color w:val="231F20"/>
        </w:rPr>
        <w:t>the</w:t>
      </w:r>
      <w:r>
        <w:rPr>
          <w:color w:val="231F20"/>
          <w:spacing w:val="-10"/>
        </w:rPr>
        <w:t xml:space="preserve"> </w:t>
      </w:r>
      <w:r>
        <w:rPr>
          <w:color w:val="231F20"/>
        </w:rPr>
        <w:t>budgets</w:t>
      </w:r>
      <w:r>
        <w:rPr>
          <w:color w:val="231F20"/>
          <w:spacing w:val="-10"/>
        </w:rPr>
        <w:t xml:space="preserve"> </w:t>
      </w:r>
      <w:r>
        <w:rPr>
          <w:color w:val="231F20"/>
        </w:rPr>
        <w:t>total about $1</w:t>
      </w:r>
      <w:r>
        <w:rPr>
          <w:color w:val="231F20"/>
          <w:spacing w:val="-2"/>
        </w:rPr>
        <w:t xml:space="preserve"> </w:t>
      </w:r>
      <w:r>
        <w:rPr>
          <w:color w:val="231F20"/>
        </w:rPr>
        <w:t>billion.</w:t>
      </w:r>
    </w:p>
    <w:p w14:paraId="5838D54E" w14:textId="77777777" w:rsidR="00FD6123" w:rsidRDefault="000856A1">
      <w:pPr>
        <w:pStyle w:val="BodyText"/>
        <w:spacing w:before="169" w:line="230" w:lineRule="auto"/>
        <w:ind w:left="2880" w:right="711"/>
        <w:jc w:val="both"/>
      </w:pPr>
      <w:r>
        <w:rPr>
          <w:color w:val="231F20"/>
        </w:rPr>
        <w:t xml:space="preserve">Considering commercial space </w:t>
      </w:r>
      <w:r>
        <w:rPr>
          <w:color w:val="231F20"/>
          <w:spacing w:val="-4"/>
        </w:rPr>
        <w:t xml:space="preserve">activity, </w:t>
      </w:r>
      <w:r>
        <w:rPr>
          <w:color w:val="231F20"/>
        </w:rPr>
        <w:t xml:space="preserve">global leadership is distributed. While there are </w:t>
      </w:r>
      <w:r>
        <w:rPr>
          <w:color w:val="231F20"/>
          <w:spacing w:val="-3"/>
        </w:rPr>
        <w:t xml:space="preserve">over </w:t>
      </w:r>
      <w:r>
        <w:rPr>
          <w:color w:val="231F20"/>
        </w:rPr>
        <w:t xml:space="preserve">50 commercial satellite operators in the world, most satellites are operated by a handful of large operators of geosynchronous orbit (GEO) satellites, including </w:t>
      </w:r>
      <w:r>
        <w:rPr>
          <w:color w:val="231F20"/>
          <w:spacing w:val="-3"/>
        </w:rPr>
        <w:t xml:space="preserve">SES, </w:t>
      </w:r>
      <w:r>
        <w:rPr>
          <w:color w:val="231F20"/>
        </w:rPr>
        <w:t xml:space="preserve">Intelsat, Eutelsat, Telesat, and Inmarsat. These companies provide communications services to television/cable operators, businesses, and governments primarily through the leasing of satellite capacity (traditional fixed satellite service, or FSS) </w:t>
      </w:r>
      <w:r>
        <w:rPr>
          <w:color w:val="231F20"/>
          <w:spacing w:val="-2"/>
        </w:rPr>
        <w:t xml:space="preserve">business. </w:t>
      </w:r>
      <w:r>
        <w:rPr>
          <w:color w:val="231F20"/>
        </w:rPr>
        <w:t xml:space="preserve">The </w:t>
      </w:r>
      <w:r>
        <w:rPr>
          <w:color w:val="231F20"/>
          <w:spacing w:val="-5"/>
        </w:rPr>
        <w:t xml:space="preserve">world’s </w:t>
      </w:r>
      <w:r>
        <w:rPr>
          <w:color w:val="231F20"/>
        </w:rPr>
        <w:t xml:space="preserve">top three FSS operators by revenue are all headquartered in Europe, with </w:t>
      </w:r>
      <w:r>
        <w:rPr>
          <w:color w:val="231F20"/>
          <w:spacing w:val="-3"/>
        </w:rPr>
        <w:t xml:space="preserve">two </w:t>
      </w:r>
      <w:r>
        <w:rPr>
          <w:color w:val="231F20"/>
        </w:rPr>
        <w:t>in</w:t>
      </w:r>
      <w:r>
        <w:rPr>
          <w:color w:val="231F20"/>
          <w:spacing w:val="-12"/>
        </w:rPr>
        <w:t xml:space="preserve"> </w:t>
      </w:r>
      <w:r>
        <w:rPr>
          <w:color w:val="231F20"/>
        </w:rPr>
        <w:t>Luxembourg</w:t>
      </w:r>
      <w:r>
        <w:rPr>
          <w:color w:val="231F20"/>
          <w:spacing w:val="-12"/>
        </w:rPr>
        <w:t xml:space="preserve"> </w:t>
      </w:r>
      <w:r>
        <w:rPr>
          <w:color w:val="231F20"/>
        </w:rPr>
        <w:t>and</w:t>
      </w:r>
      <w:r>
        <w:rPr>
          <w:color w:val="231F20"/>
          <w:spacing w:val="-12"/>
        </w:rPr>
        <w:t xml:space="preserve"> </w:t>
      </w:r>
      <w:r>
        <w:rPr>
          <w:color w:val="231F20"/>
        </w:rPr>
        <w:t>one</w:t>
      </w:r>
      <w:r>
        <w:rPr>
          <w:color w:val="231F20"/>
          <w:spacing w:val="-12"/>
        </w:rPr>
        <w:t xml:space="preserve"> </w:t>
      </w:r>
      <w:r>
        <w:rPr>
          <w:color w:val="231F20"/>
        </w:rPr>
        <w:t>in</w:t>
      </w:r>
      <w:r>
        <w:rPr>
          <w:color w:val="231F20"/>
          <w:spacing w:val="-12"/>
        </w:rPr>
        <w:t xml:space="preserve"> </w:t>
      </w:r>
      <w:r>
        <w:rPr>
          <w:color w:val="231F20"/>
        </w:rPr>
        <w:t>France.</w:t>
      </w:r>
      <w:r>
        <w:rPr>
          <w:color w:val="231F20"/>
          <w:spacing w:val="-12"/>
        </w:rPr>
        <w:t xml:space="preserve"> </w:t>
      </w:r>
      <w:r>
        <w:rPr>
          <w:color w:val="231F20"/>
        </w:rPr>
        <w:t>Though</w:t>
      </w:r>
      <w:r>
        <w:rPr>
          <w:color w:val="231F20"/>
          <w:spacing w:val="-12"/>
        </w:rPr>
        <w:t xml:space="preserve"> </w:t>
      </w:r>
      <w:r>
        <w:rPr>
          <w:color w:val="231F20"/>
        </w:rPr>
        <w:t>Luxembourg</w:t>
      </w:r>
      <w:r>
        <w:rPr>
          <w:color w:val="231F20"/>
          <w:spacing w:val="-12"/>
        </w:rPr>
        <w:t xml:space="preserve"> </w:t>
      </w:r>
      <w:r>
        <w:rPr>
          <w:color w:val="231F20"/>
        </w:rPr>
        <w:t>has</w:t>
      </w:r>
      <w:r>
        <w:rPr>
          <w:color w:val="231F20"/>
          <w:spacing w:val="-12"/>
        </w:rPr>
        <w:t xml:space="preserve"> </w:t>
      </w:r>
      <w:r>
        <w:rPr>
          <w:color w:val="231F20"/>
        </w:rPr>
        <w:t>a</w:t>
      </w:r>
      <w:r>
        <w:rPr>
          <w:color w:val="231F20"/>
          <w:spacing w:val="-12"/>
        </w:rPr>
        <w:t xml:space="preserve"> </w:t>
      </w:r>
      <w:r>
        <w:rPr>
          <w:color w:val="231F20"/>
        </w:rPr>
        <w:t>negligible</w:t>
      </w:r>
      <w:r>
        <w:rPr>
          <w:color w:val="231F20"/>
          <w:spacing w:val="-12"/>
        </w:rPr>
        <w:t xml:space="preserve"> </w:t>
      </w:r>
      <w:r>
        <w:rPr>
          <w:color w:val="231F20"/>
        </w:rPr>
        <w:t>space</w:t>
      </w:r>
      <w:r>
        <w:rPr>
          <w:color w:val="231F20"/>
          <w:spacing w:val="-12"/>
        </w:rPr>
        <w:t xml:space="preserve"> </w:t>
      </w:r>
      <w:r>
        <w:rPr>
          <w:color w:val="231F20"/>
        </w:rPr>
        <w:t xml:space="preserve">budget, it is home to the </w:t>
      </w:r>
      <w:r>
        <w:rPr>
          <w:color w:val="231F20"/>
          <w:spacing w:val="-5"/>
        </w:rPr>
        <w:t xml:space="preserve">world’s </w:t>
      </w:r>
      <w:r>
        <w:rPr>
          <w:color w:val="231F20"/>
          <w:spacing w:val="-3"/>
        </w:rPr>
        <w:t xml:space="preserve">two </w:t>
      </w:r>
      <w:r>
        <w:rPr>
          <w:color w:val="231F20"/>
        </w:rPr>
        <w:t xml:space="preserve">biggest GEO satellite operators, SES and Intelsat. These </w:t>
      </w:r>
      <w:r>
        <w:rPr>
          <w:color w:val="231F20"/>
          <w:spacing w:val="-3"/>
        </w:rPr>
        <w:t xml:space="preserve">two </w:t>
      </w:r>
      <w:r>
        <w:rPr>
          <w:color w:val="231F20"/>
        </w:rPr>
        <w:t>companies operate some 100 satellites combined, more than all but the top-tier national space</w:t>
      </w:r>
      <w:r>
        <w:rPr>
          <w:color w:val="231F20"/>
          <w:spacing w:val="-2"/>
        </w:rPr>
        <w:t xml:space="preserve"> </w:t>
      </w:r>
      <w:r>
        <w:rPr>
          <w:color w:val="231F20"/>
          <w:spacing w:val="-3"/>
        </w:rPr>
        <w:t>powers.</w:t>
      </w:r>
    </w:p>
    <w:p w14:paraId="175BE6D5" w14:textId="77777777" w:rsidR="00FD6123" w:rsidRDefault="000856A1">
      <w:pPr>
        <w:pStyle w:val="BodyText"/>
        <w:spacing w:before="171" w:line="230" w:lineRule="auto"/>
        <w:ind w:left="2880" w:right="717"/>
        <w:jc w:val="both"/>
      </w:pPr>
      <w:r>
        <w:rPr>
          <w:color w:val="231F20"/>
        </w:rPr>
        <w:t>Satellite DTH is usually provided by regional companies such as DirecTV and DISH Network in the United States and SkyPerfect JSAT in Japan. US companies are the largest regional group, reflecting the size of US markets, accounting for about 40% of</w:t>
      </w:r>
    </w:p>
    <w:p w14:paraId="3BB33685"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653F6E8C" w14:textId="77777777" w:rsidR="00FD6123" w:rsidRDefault="000856A1">
      <w:pPr>
        <w:pStyle w:val="BodyText"/>
        <w:spacing w:before="110" w:line="230" w:lineRule="auto"/>
        <w:ind w:left="720" w:right="2871"/>
        <w:jc w:val="both"/>
      </w:pPr>
      <w:r>
        <w:rPr>
          <w:color w:val="231F20"/>
        </w:rPr>
        <w:lastRenderedPageBreak/>
        <w:t>global</w:t>
      </w:r>
      <w:r>
        <w:rPr>
          <w:color w:val="231F20"/>
          <w:spacing w:val="-6"/>
        </w:rPr>
        <w:t xml:space="preserve"> </w:t>
      </w:r>
      <w:r>
        <w:rPr>
          <w:color w:val="231F20"/>
        </w:rPr>
        <w:t>DTH</w:t>
      </w:r>
      <w:r>
        <w:rPr>
          <w:color w:val="231F20"/>
          <w:spacing w:val="-6"/>
        </w:rPr>
        <w:t xml:space="preserve"> </w:t>
      </w:r>
      <w:r>
        <w:rPr>
          <w:color w:val="231F20"/>
          <w:spacing w:val="-3"/>
        </w:rPr>
        <w:t>revenues.</w:t>
      </w:r>
      <w:r>
        <w:rPr>
          <w:color w:val="231F20"/>
          <w:spacing w:val="-6"/>
        </w:rPr>
        <w:t xml:space="preserve"> </w:t>
      </w:r>
      <w:r>
        <w:rPr>
          <w:color w:val="231F20"/>
        </w:rPr>
        <w:t>Note</w:t>
      </w:r>
      <w:r>
        <w:rPr>
          <w:color w:val="231F20"/>
          <w:spacing w:val="-6"/>
        </w:rPr>
        <w:t xml:space="preserve"> </w:t>
      </w:r>
      <w:r>
        <w:rPr>
          <w:color w:val="231F20"/>
        </w:rPr>
        <w:t>that</w:t>
      </w:r>
      <w:r>
        <w:rPr>
          <w:color w:val="231F20"/>
          <w:spacing w:val="-6"/>
        </w:rPr>
        <w:t xml:space="preserve"> </w:t>
      </w:r>
      <w:r>
        <w:rPr>
          <w:color w:val="231F20"/>
        </w:rPr>
        <w:t>compared</w:t>
      </w:r>
      <w:r>
        <w:rPr>
          <w:color w:val="231F20"/>
          <w:spacing w:val="-6"/>
        </w:rPr>
        <w:t xml:space="preserve"> </w:t>
      </w:r>
      <w:r>
        <w:rPr>
          <w:color w:val="231F20"/>
        </w:rPr>
        <w:t>to</w:t>
      </w:r>
      <w:r>
        <w:rPr>
          <w:color w:val="231F20"/>
          <w:spacing w:val="-6"/>
        </w:rPr>
        <w:t xml:space="preserve"> </w:t>
      </w:r>
      <w:r>
        <w:rPr>
          <w:color w:val="231F20"/>
        </w:rPr>
        <w:t>FSS</w:t>
      </w:r>
      <w:r>
        <w:rPr>
          <w:color w:val="231F20"/>
          <w:spacing w:val="-6"/>
        </w:rPr>
        <w:t xml:space="preserve"> </w:t>
      </w:r>
      <w:r>
        <w:rPr>
          <w:color w:val="231F20"/>
        </w:rPr>
        <w:t>operators,</w:t>
      </w:r>
      <w:r>
        <w:rPr>
          <w:color w:val="231F20"/>
          <w:spacing w:val="-6"/>
        </w:rPr>
        <w:t xml:space="preserve"> </w:t>
      </w:r>
      <w:r>
        <w:rPr>
          <w:color w:val="231F20"/>
        </w:rPr>
        <w:t>DTH</w:t>
      </w:r>
      <w:r>
        <w:rPr>
          <w:color w:val="231F20"/>
          <w:spacing w:val="-6"/>
        </w:rPr>
        <w:t xml:space="preserve"> </w:t>
      </w:r>
      <w:r>
        <w:rPr>
          <w:color w:val="231F20"/>
        </w:rPr>
        <w:t>providers</w:t>
      </w:r>
      <w:r>
        <w:rPr>
          <w:color w:val="231F20"/>
          <w:spacing w:val="-6"/>
        </w:rPr>
        <w:t xml:space="preserve"> </w:t>
      </w:r>
      <w:r>
        <w:rPr>
          <w:color w:val="231F20"/>
        </w:rPr>
        <w:t>generate more revenue with far fewer</w:t>
      </w:r>
      <w:r>
        <w:rPr>
          <w:color w:val="231F20"/>
          <w:spacing w:val="-2"/>
        </w:rPr>
        <w:t xml:space="preserve"> </w:t>
      </w:r>
      <w:r>
        <w:rPr>
          <w:color w:val="231F20"/>
        </w:rPr>
        <w:t>satellites.</w:t>
      </w:r>
    </w:p>
    <w:p w14:paraId="4D80CFB8" w14:textId="77777777" w:rsidR="00FD6123" w:rsidRDefault="000856A1">
      <w:pPr>
        <w:pStyle w:val="BodyText"/>
        <w:spacing w:before="178" w:line="230" w:lineRule="auto"/>
        <w:ind w:left="720" w:right="2877"/>
        <w:jc w:val="both"/>
        <w:rPr>
          <w:sz w:val="15"/>
        </w:rPr>
      </w:pPr>
      <w:r>
        <w:rPr>
          <w:color w:val="231F20"/>
          <w:spacing w:val="-4"/>
        </w:rPr>
        <w:t>For</w:t>
      </w:r>
      <w:r>
        <w:rPr>
          <w:color w:val="231F20"/>
          <w:spacing w:val="-32"/>
        </w:rPr>
        <w:t xml:space="preserve"> </w:t>
      </w:r>
      <w:r>
        <w:rPr>
          <w:color w:val="231F20"/>
        </w:rPr>
        <w:t>other</w:t>
      </w:r>
      <w:r>
        <w:rPr>
          <w:color w:val="231F20"/>
          <w:spacing w:val="-32"/>
        </w:rPr>
        <w:t xml:space="preserve"> </w:t>
      </w:r>
      <w:r>
        <w:rPr>
          <w:color w:val="231F20"/>
        </w:rPr>
        <w:t>satellite</w:t>
      </w:r>
      <w:r>
        <w:rPr>
          <w:color w:val="231F20"/>
          <w:spacing w:val="-32"/>
        </w:rPr>
        <w:t xml:space="preserve"> </w:t>
      </w:r>
      <w:r>
        <w:rPr>
          <w:color w:val="231F20"/>
        </w:rPr>
        <w:t>services,</w:t>
      </w:r>
      <w:r>
        <w:rPr>
          <w:color w:val="231F20"/>
          <w:spacing w:val="-32"/>
        </w:rPr>
        <w:t xml:space="preserve"> </w:t>
      </w:r>
      <w:r>
        <w:rPr>
          <w:color w:val="231F20"/>
        </w:rPr>
        <w:t>including</w:t>
      </w:r>
      <w:r>
        <w:rPr>
          <w:color w:val="231F20"/>
          <w:spacing w:val="-32"/>
        </w:rPr>
        <w:t xml:space="preserve"> </w:t>
      </w:r>
      <w:r>
        <w:rPr>
          <w:color w:val="231F20"/>
        </w:rPr>
        <w:t>mobile</w:t>
      </w:r>
      <w:r>
        <w:rPr>
          <w:color w:val="231F20"/>
          <w:spacing w:val="-32"/>
        </w:rPr>
        <w:t xml:space="preserve"> </w:t>
      </w:r>
      <w:r>
        <w:rPr>
          <w:color w:val="231F20"/>
        </w:rPr>
        <w:t>services,</w:t>
      </w:r>
      <w:r>
        <w:rPr>
          <w:color w:val="231F20"/>
          <w:spacing w:val="-32"/>
        </w:rPr>
        <w:t xml:space="preserve"> </w:t>
      </w:r>
      <w:r>
        <w:rPr>
          <w:color w:val="231F20"/>
        </w:rPr>
        <w:t>broadband,</w:t>
      </w:r>
      <w:r>
        <w:rPr>
          <w:color w:val="231F20"/>
          <w:spacing w:val="-31"/>
        </w:rPr>
        <w:t xml:space="preserve"> </w:t>
      </w:r>
      <w:r>
        <w:rPr>
          <w:color w:val="231F20"/>
        </w:rPr>
        <w:t>and</w:t>
      </w:r>
      <w:r>
        <w:rPr>
          <w:color w:val="231F20"/>
          <w:spacing w:val="-32"/>
        </w:rPr>
        <w:t xml:space="preserve"> </w:t>
      </w:r>
      <w:r>
        <w:rPr>
          <w:color w:val="231F20"/>
          <w:spacing w:val="-8"/>
        </w:rPr>
        <w:t>EO,</w:t>
      </w:r>
      <w:r>
        <w:rPr>
          <w:color w:val="231F20"/>
          <w:spacing w:val="-32"/>
        </w:rPr>
        <w:t xml:space="preserve"> </w:t>
      </w:r>
      <w:r>
        <w:rPr>
          <w:color w:val="231F20"/>
        </w:rPr>
        <w:t>US</w:t>
      </w:r>
      <w:r>
        <w:rPr>
          <w:color w:val="231F20"/>
          <w:spacing w:val="-32"/>
        </w:rPr>
        <w:t xml:space="preserve"> </w:t>
      </w:r>
      <w:r>
        <w:rPr>
          <w:color w:val="231F20"/>
        </w:rPr>
        <w:t>companies had the largest national market share in 2016, also about 40% of the</w:t>
      </w:r>
      <w:r>
        <w:rPr>
          <w:color w:val="231F20"/>
          <w:spacing w:val="16"/>
        </w:rPr>
        <w:t xml:space="preserve"> </w:t>
      </w:r>
      <w:r>
        <w:rPr>
          <w:color w:val="231F20"/>
        </w:rPr>
        <w:t>market.</w:t>
      </w:r>
      <w:r>
        <w:rPr>
          <w:color w:val="231F20"/>
          <w:position w:val="9"/>
          <w:sz w:val="15"/>
        </w:rPr>
        <w:t>19</w:t>
      </w:r>
    </w:p>
    <w:p w14:paraId="61AD9E08" w14:textId="77777777" w:rsidR="00FD6123" w:rsidRDefault="000856A1">
      <w:pPr>
        <w:pStyle w:val="BodyText"/>
        <w:spacing w:before="178" w:line="230" w:lineRule="auto"/>
        <w:ind w:left="720" w:right="2874"/>
        <w:jc w:val="both"/>
      </w:pPr>
      <w:r>
        <w:rPr>
          <w:color w:val="231F20"/>
        </w:rPr>
        <w:t xml:space="preserve">Satellite manufacturing is dominated by a few large companies in the </w:t>
      </w:r>
      <w:r>
        <w:rPr>
          <w:color w:val="231F20"/>
          <w:spacing w:val="-4"/>
        </w:rPr>
        <w:t xml:space="preserve">US, </w:t>
      </w:r>
      <w:r>
        <w:rPr>
          <w:color w:val="231F20"/>
        </w:rPr>
        <w:t xml:space="preserve">Europe, and </w:t>
      </w:r>
      <w:r>
        <w:rPr>
          <w:color w:val="231F20"/>
          <w:spacing w:val="-3"/>
        </w:rPr>
        <w:t>Japan.</w:t>
      </w:r>
      <w:r>
        <w:rPr>
          <w:color w:val="231F20"/>
          <w:spacing w:val="-6"/>
        </w:rPr>
        <w:t xml:space="preserve"> </w:t>
      </w:r>
      <w:r>
        <w:rPr>
          <w:color w:val="231F20"/>
        </w:rPr>
        <w:t>While</w:t>
      </w:r>
      <w:r>
        <w:rPr>
          <w:color w:val="231F20"/>
          <w:spacing w:val="-6"/>
        </w:rPr>
        <w:t xml:space="preserve"> </w:t>
      </w:r>
      <w:r>
        <w:rPr>
          <w:color w:val="231F20"/>
        </w:rPr>
        <w:t>there</w:t>
      </w:r>
      <w:r>
        <w:rPr>
          <w:color w:val="231F20"/>
          <w:spacing w:val="-6"/>
        </w:rPr>
        <w:t xml:space="preserve"> </w:t>
      </w:r>
      <w:r>
        <w:rPr>
          <w:color w:val="231F20"/>
        </w:rPr>
        <w:t>are</w:t>
      </w:r>
      <w:r>
        <w:rPr>
          <w:color w:val="231F20"/>
          <w:spacing w:val="-6"/>
        </w:rPr>
        <w:t xml:space="preserve"> </w:t>
      </w:r>
      <w:r>
        <w:rPr>
          <w:color w:val="231F20"/>
        </w:rPr>
        <w:t>more</w:t>
      </w:r>
      <w:r>
        <w:rPr>
          <w:color w:val="231F20"/>
          <w:spacing w:val="-6"/>
        </w:rPr>
        <w:t xml:space="preserve"> </w:t>
      </w:r>
      <w:r>
        <w:rPr>
          <w:color w:val="231F20"/>
        </w:rPr>
        <w:t>than</w:t>
      </w:r>
      <w:r>
        <w:rPr>
          <w:color w:val="231F20"/>
          <w:spacing w:val="-5"/>
        </w:rPr>
        <w:t xml:space="preserve"> </w:t>
      </w:r>
      <w:r>
        <w:rPr>
          <w:color w:val="231F20"/>
        </w:rPr>
        <w:t>20</w:t>
      </w:r>
      <w:r>
        <w:rPr>
          <w:color w:val="231F20"/>
          <w:spacing w:val="-6"/>
        </w:rPr>
        <w:t xml:space="preserve"> </w:t>
      </w:r>
      <w:r>
        <w:rPr>
          <w:color w:val="231F20"/>
        </w:rPr>
        <w:t>satellite</w:t>
      </w:r>
      <w:r>
        <w:rPr>
          <w:color w:val="231F20"/>
          <w:spacing w:val="-6"/>
        </w:rPr>
        <w:t xml:space="preserve"> </w:t>
      </w:r>
      <w:r>
        <w:rPr>
          <w:color w:val="231F20"/>
        </w:rPr>
        <w:t>manufacturers</w:t>
      </w:r>
      <w:r>
        <w:rPr>
          <w:color w:val="231F20"/>
          <w:spacing w:val="-6"/>
        </w:rPr>
        <w:t xml:space="preserve"> </w:t>
      </w:r>
      <w:r>
        <w:rPr>
          <w:color w:val="231F20"/>
        </w:rPr>
        <w:t>worldwide,</w:t>
      </w:r>
      <w:r>
        <w:rPr>
          <w:color w:val="231F20"/>
          <w:spacing w:val="-6"/>
        </w:rPr>
        <w:t xml:space="preserve"> </w:t>
      </w:r>
      <w:r>
        <w:rPr>
          <w:color w:val="231F20"/>
        </w:rPr>
        <w:t>and</w:t>
      </w:r>
      <w:r>
        <w:rPr>
          <w:color w:val="231F20"/>
          <w:spacing w:val="-6"/>
        </w:rPr>
        <w:t xml:space="preserve"> </w:t>
      </w:r>
      <w:r>
        <w:rPr>
          <w:color w:val="231F20"/>
        </w:rPr>
        <w:t>even</w:t>
      </w:r>
      <w:r>
        <w:rPr>
          <w:color w:val="231F20"/>
          <w:spacing w:val="-5"/>
        </w:rPr>
        <w:t xml:space="preserve"> </w:t>
      </w:r>
      <w:r>
        <w:rPr>
          <w:color w:val="231F20"/>
        </w:rPr>
        <w:t>more boutique</w:t>
      </w:r>
      <w:r>
        <w:rPr>
          <w:color w:val="231F20"/>
          <w:spacing w:val="-26"/>
        </w:rPr>
        <w:t xml:space="preserve"> </w:t>
      </w:r>
      <w:r>
        <w:rPr>
          <w:color w:val="231F20"/>
        </w:rPr>
        <w:t>manufacturers</w:t>
      </w:r>
      <w:r>
        <w:rPr>
          <w:color w:val="231F20"/>
          <w:spacing w:val="-26"/>
        </w:rPr>
        <w:t xml:space="preserve"> </w:t>
      </w:r>
      <w:r>
        <w:rPr>
          <w:color w:val="231F20"/>
        </w:rPr>
        <w:t>for</w:t>
      </w:r>
      <w:r>
        <w:rPr>
          <w:color w:val="231F20"/>
          <w:spacing w:val="-26"/>
        </w:rPr>
        <w:t xml:space="preserve"> </w:t>
      </w:r>
      <w:r>
        <w:rPr>
          <w:color w:val="231F20"/>
        </w:rPr>
        <w:t>very</w:t>
      </w:r>
      <w:r>
        <w:rPr>
          <w:color w:val="231F20"/>
          <w:spacing w:val="-26"/>
        </w:rPr>
        <w:t xml:space="preserve"> </w:t>
      </w:r>
      <w:r>
        <w:rPr>
          <w:color w:val="231F20"/>
        </w:rPr>
        <w:t>small</w:t>
      </w:r>
      <w:r>
        <w:rPr>
          <w:color w:val="231F20"/>
          <w:spacing w:val="-26"/>
        </w:rPr>
        <w:t xml:space="preserve"> </w:t>
      </w:r>
      <w:r>
        <w:rPr>
          <w:color w:val="231F20"/>
        </w:rPr>
        <w:t>satellites,</w:t>
      </w:r>
      <w:r>
        <w:rPr>
          <w:color w:val="231F20"/>
          <w:spacing w:val="-26"/>
        </w:rPr>
        <w:t xml:space="preserve"> </w:t>
      </w:r>
      <w:r>
        <w:rPr>
          <w:color w:val="231F20"/>
        </w:rPr>
        <w:t>the</w:t>
      </w:r>
      <w:r>
        <w:rPr>
          <w:color w:val="231F20"/>
          <w:spacing w:val="-26"/>
        </w:rPr>
        <w:t xml:space="preserve"> </w:t>
      </w:r>
      <w:r>
        <w:rPr>
          <w:color w:val="231F20"/>
        </w:rPr>
        <w:t>major</w:t>
      </w:r>
      <w:r>
        <w:rPr>
          <w:color w:val="231F20"/>
          <w:spacing w:val="-26"/>
        </w:rPr>
        <w:t xml:space="preserve"> </w:t>
      </w:r>
      <w:r>
        <w:rPr>
          <w:color w:val="231F20"/>
        </w:rPr>
        <w:t>players</w:t>
      </w:r>
      <w:r>
        <w:rPr>
          <w:color w:val="231F20"/>
          <w:spacing w:val="-26"/>
        </w:rPr>
        <w:t xml:space="preserve"> </w:t>
      </w:r>
      <w:r>
        <w:rPr>
          <w:color w:val="231F20"/>
        </w:rPr>
        <w:t>are:</w:t>
      </w:r>
      <w:r>
        <w:rPr>
          <w:color w:val="231F20"/>
          <w:spacing w:val="-26"/>
        </w:rPr>
        <w:t xml:space="preserve"> </w:t>
      </w:r>
      <w:r>
        <w:rPr>
          <w:color w:val="231F20"/>
        </w:rPr>
        <w:t>Airbus</w:t>
      </w:r>
      <w:r>
        <w:rPr>
          <w:color w:val="231F20"/>
          <w:spacing w:val="-26"/>
        </w:rPr>
        <w:t xml:space="preserve"> </w:t>
      </w:r>
      <w:r>
        <w:rPr>
          <w:color w:val="231F20"/>
        </w:rPr>
        <w:t>Defense</w:t>
      </w:r>
      <w:r>
        <w:rPr>
          <w:color w:val="231F20"/>
          <w:spacing w:val="-26"/>
        </w:rPr>
        <w:t xml:space="preserve"> </w:t>
      </w:r>
      <w:r>
        <w:rPr>
          <w:color w:val="231F20"/>
        </w:rPr>
        <w:t>&amp; Space</w:t>
      </w:r>
      <w:r>
        <w:rPr>
          <w:color w:val="231F20"/>
          <w:spacing w:val="-5"/>
        </w:rPr>
        <w:t xml:space="preserve"> </w:t>
      </w:r>
      <w:r>
        <w:rPr>
          <w:color w:val="231F20"/>
        </w:rPr>
        <w:t>(headquartered</w:t>
      </w:r>
      <w:r>
        <w:rPr>
          <w:color w:val="231F20"/>
          <w:spacing w:val="-5"/>
        </w:rPr>
        <w:t xml:space="preserve"> </w:t>
      </w:r>
      <w:r>
        <w:rPr>
          <w:color w:val="231F20"/>
        </w:rPr>
        <w:t>in</w:t>
      </w:r>
      <w:r>
        <w:rPr>
          <w:color w:val="231F20"/>
          <w:spacing w:val="-5"/>
        </w:rPr>
        <w:t xml:space="preserve"> </w:t>
      </w:r>
      <w:r>
        <w:rPr>
          <w:color w:val="231F20"/>
        </w:rPr>
        <w:t>France),</w:t>
      </w:r>
      <w:r>
        <w:rPr>
          <w:color w:val="231F20"/>
          <w:spacing w:val="-6"/>
        </w:rPr>
        <w:t xml:space="preserve"> </w:t>
      </w:r>
      <w:r>
        <w:rPr>
          <w:color w:val="231F20"/>
        </w:rPr>
        <w:t>Boeing</w:t>
      </w:r>
      <w:r>
        <w:rPr>
          <w:color w:val="231F20"/>
          <w:spacing w:val="-5"/>
        </w:rPr>
        <w:t xml:space="preserve"> </w:t>
      </w:r>
      <w:r>
        <w:rPr>
          <w:color w:val="231F20"/>
        </w:rPr>
        <w:t>(US),</w:t>
      </w:r>
      <w:r>
        <w:rPr>
          <w:color w:val="231F20"/>
          <w:spacing w:val="-5"/>
        </w:rPr>
        <w:t xml:space="preserve"> </w:t>
      </w:r>
      <w:r>
        <w:rPr>
          <w:color w:val="231F20"/>
        </w:rPr>
        <w:t>MELCO</w:t>
      </w:r>
      <w:r>
        <w:rPr>
          <w:color w:val="231F20"/>
          <w:spacing w:val="-5"/>
        </w:rPr>
        <w:t xml:space="preserve"> </w:t>
      </w:r>
      <w:r>
        <w:rPr>
          <w:color w:val="231F20"/>
        </w:rPr>
        <w:t>(Japan),</w:t>
      </w:r>
      <w:r>
        <w:rPr>
          <w:color w:val="231F20"/>
          <w:spacing w:val="-5"/>
        </w:rPr>
        <w:t xml:space="preserve"> </w:t>
      </w:r>
      <w:r>
        <w:rPr>
          <w:color w:val="231F20"/>
        </w:rPr>
        <w:t>SSL</w:t>
      </w:r>
      <w:r>
        <w:rPr>
          <w:color w:val="231F20"/>
          <w:spacing w:val="-5"/>
        </w:rPr>
        <w:t xml:space="preserve"> </w:t>
      </w:r>
      <w:r>
        <w:rPr>
          <w:color w:val="231F20"/>
        </w:rPr>
        <w:t>(US),</w:t>
      </w:r>
      <w:r>
        <w:rPr>
          <w:color w:val="231F20"/>
          <w:spacing w:val="-5"/>
        </w:rPr>
        <w:t xml:space="preserve"> </w:t>
      </w:r>
      <w:r>
        <w:rPr>
          <w:color w:val="231F20"/>
        </w:rPr>
        <w:t>and</w:t>
      </w:r>
      <w:r>
        <w:rPr>
          <w:color w:val="231F20"/>
          <w:spacing w:val="-5"/>
        </w:rPr>
        <w:t xml:space="preserve"> </w:t>
      </w:r>
      <w:r>
        <w:rPr>
          <w:color w:val="231F20"/>
        </w:rPr>
        <w:t xml:space="preserve">Thales Alenia Space (France). Other companies such as Ball Aerospace (US), Orbital </w:t>
      </w:r>
      <w:r>
        <w:rPr>
          <w:color w:val="231F20"/>
          <w:spacing w:val="-3"/>
        </w:rPr>
        <w:t xml:space="preserve">ATK </w:t>
      </w:r>
      <w:r>
        <w:rPr>
          <w:color w:val="231F20"/>
        </w:rPr>
        <w:t>(US),</w:t>
      </w:r>
      <w:r>
        <w:rPr>
          <w:color w:val="231F20"/>
          <w:spacing w:val="-10"/>
        </w:rPr>
        <w:t xml:space="preserve"> </w:t>
      </w:r>
      <w:r>
        <w:rPr>
          <w:color w:val="231F20"/>
        </w:rPr>
        <w:t>and</w:t>
      </w:r>
      <w:r>
        <w:rPr>
          <w:color w:val="231F20"/>
          <w:spacing w:val="-10"/>
        </w:rPr>
        <w:t xml:space="preserve"> </w:t>
      </w:r>
      <w:r>
        <w:rPr>
          <w:color w:val="231F20"/>
        </w:rPr>
        <w:t>Surrey</w:t>
      </w:r>
      <w:r>
        <w:rPr>
          <w:color w:val="231F20"/>
          <w:spacing w:val="-10"/>
        </w:rPr>
        <w:t xml:space="preserve"> </w:t>
      </w:r>
      <w:r>
        <w:rPr>
          <w:color w:val="231F20"/>
        </w:rPr>
        <w:t>Satellite</w:t>
      </w:r>
      <w:r>
        <w:rPr>
          <w:color w:val="231F20"/>
          <w:spacing w:val="-10"/>
        </w:rPr>
        <w:t xml:space="preserve"> </w:t>
      </w:r>
      <w:r>
        <w:rPr>
          <w:color w:val="231F20"/>
        </w:rPr>
        <w:t>Technology</w:t>
      </w:r>
      <w:r>
        <w:rPr>
          <w:color w:val="231F20"/>
          <w:spacing w:val="-10"/>
        </w:rPr>
        <w:t xml:space="preserve"> </w:t>
      </w:r>
      <w:r>
        <w:rPr>
          <w:color w:val="231F20"/>
        </w:rPr>
        <w:t>(UK,</w:t>
      </w:r>
      <w:r>
        <w:rPr>
          <w:color w:val="231F20"/>
          <w:spacing w:val="-10"/>
        </w:rPr>
        <w:t xml:space="preserve"> </w:t>
      </w:r>
      <w:r>
        <w:rPr>
          <w:color w:val="231F20"/>
        </w:rPr>
        <w:t>owned</w:t>
      </w:r>
      <w:r>
        <w:rPr>
          <w:color w:val="231F20"/>
          <w:spacing w:val="-10"/>
        </w:rPr>
        <w:t xml:space="preserve"> </w:t>
      </w:r>
      <w:r>
        <w:rPr>
          <w:color w:val="231F20"/>
        </w:rPr>
        <w:t>by</w:t>
      </w:r>
      <w:r>
        <w:rPr>
          <w:color w:val="231F20"/>
          <w:spacing w:val="-10"/>
        </w:rPr>
        <w:t xml:space="preserve"> </w:t>
      </w:r>
      <w:r>
        <w:rPr>
          <w:color w:val="231F20"/>
        </w:rPr>
        <w:t>Airbus)</w:t>
      </w:r>
      <w:r>
        <w:rPr>
          <w:color w:val="231F20"/>
          <w:spacing w:val="-10"/>
        </w:rPr>
        <w:t xml:space="preserve"> </w:t>
      </w:r>
      <w:r>
        <w:rPr>
          <w:color w:val="231F20"/>
          <w:spacing w:val="-3"/>
        </w:rPr>
        <w:t>have</w:t>
      </w:r>
      <w:r>
        <w:rPr>
          <w:color w:val="231F20"/>
          <w:spacing w:val="-10"/>
        </w:rPr>
        <w:t xml:space="preserve"> </w:t>
      </w:r>
      <w:r>
        <w:rPr>
          <w:color w:val="231F20"/>
        </w:rPr>
        <w:t>strong</w:t>
      </w:r>
      <w:r>
        <w:rPr>
          <w:color w:val="231F20"/>
          <w:spacing w:val="-10"/>
        </w:rPr>
        <w:t xml:space="preserve"> </w:t>
      </w:r>
      <w:r>
        <w:rPr>
          <w:color w:val="231F20"/>
        </w:rPr>
        <w:t>markets</w:t>
      </w:r>
      <w:r>
        <w:rPr>
          <w:color w:val="231F20"/>
          <w:spacing w:val="-10"/>
        </w:rPr>
        <w:t xml:space="preserve"> </w:t>
      </w:r>
      <w:r>
        <w:rPr>
          <w:color w:val="231F20"/>
        </w:rPr>
        <w:t>and focus on smaller satellites and more narrow components of the market. The United States</w:t>
      </w:r>
      <w:r>
        <w:rPr>
          <w:color w:val="231F20"/>
          <w:spacing w:val="-23"/>
        </w:rPr>
        <w:t xml:space="preserve"> </w:t>
      </w:r>
      <w:r>
        <w:rPr>
          <w:color w:val="231F20"/>
        </w:rPr>
        <w:t>has</w:t>
      </w:r>
      <w:r>
        <w:rPr>
          <w:color w:val="231F20"/>
          <w:spacing w:val="-23"/>
        </w:rPr>
        <w:t xml:space="preserve"> </w:t>
      </w:r>
      <w:r>
        <w:rPr>
          <w:color w:val="231F20"/>
        </w:rPr>
        <w:t>long</w:t>
      </w:r>
      <w:r>
        <w:rPr>
          <w:color w:val="231F20"/>
          <w:spacing w:val="-23"/>
        </w:rPr>
        <w:t xml:space="preserve"> </w:t>
      </w:r>
      <w:r>
        <w:rPr>
          <w:color w:val="231F20"/>
        </w:rPr>
        <w:t>been</w:t>
      </w:r>
      <w:r>
        <w:rPr>
          <w:color w:val="231F20"/>
          <w:spacing w:val="-23"/>
        </w:rPr>
        <w:t xml:space="preserve"> </w:t>
      </w:r>
      <w:r>
        <w:rPr>
          <w:color w:val="231F20"/>
        </w:rPr>
        <w:t>the</w:t>
      </w:r>
      <w:r>
        <w:rPr>
          <w:color w:val="231F20"/>
          <w:spacing w:val="-23"/>
        </w:rPr>
        <w:t xml:space="preserve"> </w:t>
      </w:r>
      <w:r>
        <w:rPr>
          <w:color w:val="231F20"/>
        </w:rPr>
        <w:t>world</w:t>
      </w:r>
      <w:r>
        <w:rPr>
          <w:color w:val="231F20"/>
          <w:spacing w:val="-23"/>
        </w:rPr>
        <w:t xml:space="preserve"> </w:t>
      </w:r>
      <w:r>
        <w:rPr>
          <w:color w:val="231F20"/>
        </w:rPr>
        <w:t>leader</w:t>
      </w:r>
      <w:r>
        <w:rPr>
          <w:color w:val="231F20"/>
          <w:spacing w:val="-23"/>
        </w:rPr>
        <w:t xml:space="preserve"> </w:t>
      </w:r>
      <w:r>
        <w:rPr>
          <w:color w:val="231F20"/>
        </w:rPr>
        <w:t>in</w:t>
      </w:r>
      <w:r>
        <w:rPr>
          <w:color w:val="231F20"/>
          <w:spacing w:val="-23"/>
        </w:rPr>
        <w:t xml:space="preserve"> </w:t>
      </w:r>
      <w:r>
        <w:rPr>
          <w:color w:val="231F20"/>
        </w:rPr>
        <w:t>satellite</w:t>
      </w:r>
      <w:r>
        <w:rPr>
          <w:color w:val="231F20"/>
          <w:spacing w:val="-23"/>
        </w:rPr>
        <w:t xml:space="preserve"> </w:t>
      </w:r>
      <w:r>
        <w:rPr>
          <w:color w:val="231F20"/>
        </w:rPr>
        <w:t>manufacturing,</w:t>
      </w:r>
      <w:r>
        <w:rPr>
          <w:color w:val="231F20"/>
          <w:spacing w:val="-23"/>
        </w:rPr>
        <w:t xml:space="preserve"> </w:t>
      </w:r>
      <w:r>
        <w:rPr>
          <w:color w:val="231F20"/>
        </w:rPr>
        <w:t>followed</w:t>
      </w:r>
      <w:r>
        <w:rPr>
          <w:color w:val="231F20"/>
          <w:spacing w:val="-22"/>
        </w:rPr>
        <w:t xml:space="preserve"> </w:t>
      </w:r>
      <w:r>
        <w:rPr>
          <w:color w:val="231F20"/>
        </w:rPr>
        <w:t>by</w:t>
      </w:r>
      <w:r>
        <w:rPr>
          <w:color w:val="231F20"/>
          <w:spacing w:val="-22"/>
        </w:rPr>
        <w:t xml:space="preserve"> </w:t>
      </w:r>
      <w:r>
        <w:rPr>
          <w:color w:val="231F20"/>
        </w:rPr>
        <w:t>Europe.</w:t>
      </w:r>
      <w:r>
        <w:rPr>
          <w:color w:val="231F20"/>
          <w:spacing w:val="-23"/>
        </w:rPr>
        <w:t xml:space="preserve"> </w:t>
      </w:r>
      <w:r>
        <w:rPr>
          <w:color w:val="231F20"/>
        </w:rPr>
        <w:t>US market share exceeds 60% and is largely the result of high-cost government satellites built for the US</w:t>
      </w:r>
      <w:r>
        <w:rPr>
          <w:color w:val="231F20"/>
          <w:spacing w:val="-3"/>
        </w:rPr>
        <w:t xml:space="preserve"> </w:t>
      </w:r>
      <w:r>
        <w:rPr>
          <w:color w:val="231F20"/>
        </w:rPr>
        <w:t>government.</w:t>
      </w:r>
    </w:p>
    <w:p w14:paraId="5C949117" w14:textId="77777777" w:rsidR="00FD6123" w:rsidRDefault="000856A1">
      <w:pPr>
        <w:pStyle w:val="BodyText"/>
        <w:spacing w:before="172" w:line="230" w:lineRule="auto"/>
        <w:ind w:left="720" w:right="2872"/>
        <w:jc w:val="both"/>
      </w:pPr>
      <w:r>
        <w:rPr>
          <w:color w:val="231F20"/>
        </w:rPr>
        <w:t>Launch</w:t>
      </w:r>
      <w:r>
        <w:rPr>
          <w:color w:val="231F20"/>
          <w:spacing w:val="-16"/>
        </w:rPr>
        <w:t xml:space="preserve"> </w:t>
      </w:r>
      <w:r>
        <w:rPr>
          <w:color w:val="231F20"/>
        </w:rPr>
        <w:t>was</w:t>
      </w:r>
      <w:r>
        <w:rPr>
          <w:color w:val="231F20"/>
          <w:spacing w:val="-16"/>
        </w:rPr>
        <w:t xml:space="preserve"> </w:t>
      </w:r>
      <w:r>
        <w:rPr>
          <w:color w:val="231F20"/>
        </w:rPr>
        <w:t>for</w:t>
      </w:r>
      <w:r>
        <w:rPr>
          <w:color w:val="231F20"/>
          <w:spacing w:val="-15"/>
        </w:rPr>
        <w:t xml:space="preserve"> </w:t>
      </w:r>
      <w:r>
        <w:rPr>
          <w:color w:val="231F20"/>
        </w:rPr>
        <w:t>a</w:t>
      </w:r>
      <w:r>
        <w:rPr>
          <w:color w:val="231F20"/>
          <w:spacing w:val="-16"/>
        </w:rPr>
        <w:t xml:space="preserve"> </w:t>
      </w:r>
      <w:r>
        <w:rPr>
          <w:color w:val="231F20"/>
        </w:rPr>
        <w:t>time</w:t>
      </w:r>
      <w:r>
        <w:rPr>
          <w:color w:val="231F20"/>
          <w:spacing w:val="-16"/>
        </w:rPr>
        <w:t xml:space="preserve"> </w:t>
      </w:r>
      <w:r>
        <w:rPr>
          <w:color w:val="231F20"/>
        </w:rPr>
        <w:t>dominated</w:t>
      </w:r>
      <w:r>
        <w:rPr>
          <w:color w:val="231F20"/>
          <w:spacing w:val="-16"/>
        </w:rPr>
        <w:t xml:space="preserve"> </w:t>
      </w:r>
      <w:r>
        <w:rPr>
          <w:color w:val="231F20"/>
        </w:rPr>
        <w:t>by</w:t>
      </w:r>
      <w:r>
        <w:rPr>
          <w:color w:val="231F20"/>
          <w:spacing w:val="-16"/>
        </w:rPr>
        <w:t xml:space="preserve"> </w:t>
      </w:r>
      <w:r>
        <w:rPr>
          <w:color w:val="231F20"/>
        </w:rPr>
        <w:t>Europe</w:t>
      </w:r>
      <w:r>
        <w:rPr>
          <w:color w:val="231F20"/>
          <w:spacing w:val="-16"/>
        </w:rPr>
        <w:t xml:space="preserve"> </w:t>
      </w:r>
      <w:r>
        <w:rPr>
          <w:color w:val="231F20"/>
        </w:rPr>
        <w:t>and</w:t>
      </w:r>
      <w:r>
        <w:rPr>
          <w:color w:val="231F20"/>
          <w:spacing w:val="-16"/>
        </w:rPr>
        <w:t xml:space="preserve"> </w:t>
      </w:r>
      <w:r>
        <w:rPr>
          <w:color w:val="231F20"/>
        </w:rPr>
        <w:t>Russia,</w:t>
      </w:r>
      <w:r>
        <w:rPr>
          <w:color w:val="231F20"/>
          <w:spacing w:val="-16"/>
        </w:rPr>
        <w:t xml:space="preserve"> </w:t>
      </w:r>
      <w:r>
        <w:rPr>
          <w:color w:val="231F20"/>
        </w:rPr>
        <w:t>after</w:t>
      </w:r>
      <w:r>
        <w:rPr>
          <w:color w:val="231F20"/>
          <w:spacing w:val="-16"/>
        </w:rPr>
        <w:t xml:space="preserve"> </w:t>
      </w:r>
      <w:r>
        <w:rPr>
          <w:color w:val="231F20"/>
        </w:rPr>
        <w:t>US</w:t>
      </w:r>
      <w:r>
        <w:rPr>
          <w:color w:val="231F20"/>
          <w:spacing w:val="-16"/>
        </w:rPr>
        <w:t xml:space="preserve"> </w:t>
      </w:r>
      <w:r>
        <w:rPr>
          <w:color w:val="231F20"/>
        </w:rPr>
        <w:t>providers</w:t>
      </w:r>
      <w:r>
        <w:rPr>
          <w:color w:val="231F20"/>
          <w:spacing w:val="-16"/>
        </w:rPr>
        <w:t xml:space="preserve"> </w:t>
      </w:r>
      <w:r>
        <w:rPr>
          <w:color w:val="231F20"/>
        </w:rPr>
        <w:t>lost</w:t>
      </w:r>
      <w:r>
        <w:rPr>
          <w:color w:val="231F20"/>
          <w:spacing w:val="-16"/>
        </w:rPr>
        <w:t xml:space="preserve"> </w:t>
      </w:r>
      <w:r>
        <w:rPr>
          <w:color w:val="231F20"/>
        </w:rPr>
        <w:t xml:space="preserve">market position more than a decade </w:t>
      </w:r>
      <w:r>
        <w:rPr>
          <w:color w:val="231F20"/>
          <w:spacing w:val="-3"/>
        </w:rPr>
        <w:t xml:space="preserve">ago. </w:t>
      </w:r>
      <w:r>
        <w:rPr>
          <w:color w:val="231F20"/>
          <w:spacing w:val="-4"/>
        </w:rPr>
        <w:t xml:space="preserve">Recently, </w:t>
      </w:r>
      <w:r>
        <w:rPr>
          <w:color w:val="231F20"/>
        </w:rPr>
        <w:t xml:space="preserve">SpaceX in the United States has gained market share and Russian providers </w:t>
      </w:r>
      <w:r>
        <w:rPr>
          <w:color w:val="231F20"/>
          <w:spacing w:val="-3"/>
        </w:rPr>
        <w:t xml:space="preserve">have </w:t>
      </w:r>
      <w:r>
        <w:rPr>
          <w:color w:val="231F20"/>
        </w:rPr>
        <w:t xml:space="preserve">lost it. </w:t>
      </w:r>
      <w:r>
        <w:rPr>
          <w:color w:val="231F20"/>
          <w:spacing w:val="-4"/>
        </w:rPr>
        <w:t xml:space="preserve">Europe’s </w:t>
      </w:r>
      <w:r>
        <w:rPr>
          <w:color w:val="231F20"/>
        </w:rPr>
        <w:t>Arianespace continues to dominate</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commercial</w:t>
      </w:r>
      <w:r>
        <w:rPr>
          <w:color w:val="231F20"/>
          <w:spacing w:val="-13"/>
        </w:rPr>
        <w:t xml:space="preserve"> </w:t>
      </w:r>
      <w:r>
        <w:rPr>
          <w:color w:val="231F20"/>
        </w:rPr>
        <w:t>launch</w:t>
      </w:r>
      <w:r>
        <w:rPr>
          <w:color w:val="231F20"/>
          <w:spacing w:val="-13"/>
        </w:rPr>
        <w:t xml:space="preserve"> </w:t>
      </w:r>
      <w:r>
        <w:rPr>
          <w:color w:val="231F20"/>
        </w:rPr>
        <w:t>service</w:t>
      </w:r>
      <w:r>
        <w:rPr>
          <w:color w:val="231F20"/>
          <w:spacing w:val="-13"/>
        </w:rPr>
        <w:t xml:space="preserve"> </w:t>
      </w:r>
      <w:r>
        <w:rPr>
          <w:color w:val="231F20"/>
        </w:rPr>
        <w:t>provider,</w:t>
      </w:r>
      <w:r>
        <w:rPr>
          <w:color w:val="231F20"/>
          <w:spacing w:val="-13"/>
        </w:rPr>
        <w:t xml:space="preserve"> </w:t>
      </w:r>
      <w:r>
        <w:rPr>
          <w:color w:val="231F20"/>
        </w:rPr>
        <w:t>with</w:t>
      </w:r>
      <w:r>
        <w:rPr>
          <w:color w:val="231F20"/>
          <w:spacing w:val="-13"/>
        </w:rPr>
        <w:t xml:space="preserve"> </w:t>
      </w:r>
      <w:r>
        <w:rPr>
          <w:color w:val="231F20"/>
        </w:rPr>
        <w:t>42%</w:t>
      </w:r>
      <w:r>
        <w:rPr>
          <w:color w:val="231F20"/>
          <w:spacing w:val="-13"/>
        </w:rPr>
        <w:t xml:space="preserve"> </w:t>
      </w:r>
      <w:r>
        <w:rPr>
          <w:color w:val="231F20"/>
        </w:rPr>
        <w:t>of</w:t>
      </w:r>
      <w:r>
        <w:rPr>
          <w:color w:val="231F20"/>
          <w:spacing w:val="20"/>
        </w:rPr>
        <w:t xml:space="preserve"> </w:t>
      </w:r>
      <w:r>
        <w:rPr>
          <w:color w:val="231F20"/>
        </w:rPr>
        <w:t>the</w:t>
      </w:r>
      <w:r>
        <w:rPr>
          <w:color w:val="231F20"/>
          <w:spacing w:val="-13"/>
        </w:rPr>
        <w:t xml:space="preserve"> </w:t>
      </w:r>
      <w:r>
        <w:rPr>
          <w:color w:val="231F20"/>
        </w:rPr>
        <w:t>commercial</w:t>
      </w:r>
      <w:r>
        <w:rPr>
          <w:color w:val="231F20"/>
          <w:spacing w:val="-13"/>
        </w:rPr>
        <w:t xml:space="preserve"> </w:t>
      </w:r>
      <w:r>
        <w:rPr>
          <w:color w:val="231F20"/>
        </w:rPr>
        <w:t>launch market from 2012 to 2016. US share (mainly SpaceX) is growing, hitting 26% in 2016, compared</w:t>
      </w:r>
      <w:r>
        <w:rPr>
          <w:color w:val="231F20"/>
          <w:spacing w:val="-12"/>
        </w:rPr>
        <w:t xml:space="preserve"> </w:t>
      </w:r>
      <w:r>
        <w:rPr>
          <w:color w:val="231F20"/>
        </w:rPr>
        <w:t>to</w:t>
      </w:r>
      <w:r>
        <w:rPr>
          <w:color w:val="231F20"/>
          <w:spacing w:val="-12"/>
        </w:rPr>
        <w:t xml:space="preserve"> </w:t>
      </w:r>
      <w:r>
        <w:rPr>
          <w:color w:val="231F20"/>
        </w:rPr>
        <w:t>56%</w:t>
      </w:r>
      <w:r>
        <w:rPr>
          <w:color w:val="231F20"/>
          <w:spacing w:val="-13"/>
        </w:rPr>
        <w:t xml:space="preserve"> </w:t>
      </w:r>
      <w:r>
        <w:rPr>
          <w:color w:val="231F20"/>
        </w:rPr>
        <w:t>for</w:t>
      </w:r>
      <w:r>
        <w:rPr>
          <w:color w:val="231F20"/>
          <w:spacing w:val="-13"/>
        </w:rPr>
        <w:t xml:space="preserve"> </w:t>
      </w:r>
      <w:r>
        <w:rPr>
          <w:color w:val="231F20"/>
        </w:rPr>
        <w:t>Arianespace.</w:t>
      </w:r>
      <w:r>
        <w:rPr>
          <w:color w:val="231F20"/>
          <w:spacing w:val="-13"/>
        </w:rPr>
        <w:t xml:space="preserve"> </w:t>
      </w:r>
      <w:r>
        <w:rPr>
          <w:color w:val="231F20"/>
        </w:rPr>
        <w:t>International</w:t>
      </w:r>
      <w:r>
        <w:rPr>
          <w:color w:val="231F20"/>
          <w:spacing w:val="-13"/>
        </w:rPr>
        <w:t xml:space="preserve"> </w:t>
      </w:r>
      <w:r>
        <w:rPr>
          <w:color w:val="231F20"/>
        </w:rPr>
        <w:t>Launch</w:t>
      </w:r>
      <w:r>
        <w:rPr>
          <w:color w:val="231F20"/>
          <w:spacing w:val="-13"/>
        </w:rPr>
        <w:t xml:space="preserve"> </w:t>
      </w:r>
      <w:r>
        <w:rPr>
          <w:color w:val="231F20"/>
        </w:rPr>
        <w:t>Services</w:t>
      </w:r>
      <w:r>
        <w:rPr>
          <w:color w:val="231F20"/>
          <w:spacing w:val="-13"/>
        </w:rPr>
        <w:t xml:space="preserve"> </w:t>
      </w:r>
      <w:r>
        <w:rPr>
          <w:color w:val="231F20"/>
        </w:rPr>
        <w:t>(ILS),</w:t>
      </w:r>
      <w:r>
        <w:rPr>
          <w:color w:val="231F20"/>
          <w:spacing w:val="-13"/>
        </w:rPr>
        <w:t xml:space="preserve"> </w:t>
      </w:r>
      <w:r>
        <w:rPr>
          <w:color w:val="231F20"/>
        </w:rPr>
        <w:t>which</w:t>
      </w:r>
      <w:r>
        <w:rPr>
          <w:color w:val="231F20"/>
          <w:spacing w:val="-13"/>
        </w:rPr>
        <w:t xml:space="preserve"> </w:t>
      </w:r>
      <w:r>
        <w:rPr>
          <w:color w:val="231F20"/>
        </w:rPr>
        <w:t>markets the</w:t>
      </w:r>
      <w:r>
        <w:rPr>
          <w:color w:val="231F20"/>
          <w:spacing w:val="-9"/>
        </w:rPr>
        <w:t xml:space="preserve"> </w:t>
      </w:r>
      <w:r>
        <w:rPr>
          <w:color w:val="231F20"/>
        </w:rPr>
        <w:t>Russian</w:t>
      </w:r>
      <w:r>
        <w:rPr>
          <w:color w:val="231F20"/>
          <w:spacing w:val="-9"/>
        </w:rPr>
        <w:t xml:space="preserve"> </w:t>
      </w:r>
      <w:r>
        <w:rPr>
          <w:color w:val="231F20"/>
        </w:rPr>
        <w:t>Proton</w:t>
      </w:r>
      <w:r>
        <w:rPr>
          <w:color w:val="231F20"/>
          <w:spacing w:val="-9"/>
        </w:rPr>
        <w:t xml:space="preserve"> </w:t>
      </w:r>
      <w:r>
        <w:rPr>
          <w:color w:val="231F20"/>
        </w:rPr>
        <w:t>rocket,</w:t>
      </w:r>
      <w:r>
        <w:rPr>
          <w:color w:val="231F20"/>
          <w:spacing w:val="-9"/>
        </w:rPr>
        <w:t xml:space="preserve"> </w:t>
      </w:r>
      <w:r>
        <w:rPr>
          <w:color w:val="231F20"/>
        </w:rPr>
        <w:t>has</w:t>
      </w:r>
      <w:r>
        <w:rPr>
          <w:color w:val="231F20"/>
          <w:spacing w:val="-9"/>
        </w:rPr>
        <w:t xml:space="preserve"> </w:t>
      </w:r>
      <w:r>
        <w:rPr>
          <w:color w:val="231F20"/>
        </w:rPr>
        <w:t>seen</w:t>
      </w:r>
      <w:r>
        <w:rPr>
          <w:color w:val="231F20"/>
          <w:spacing w:val="-9"/>
        </w:rPr>
        <w:t xml:space="preserve"> </w:t>
      </w:r>
      <w:r>
        <w:rPr>
          <w:color w:val="231F20"/>
        </w:rPr>
        <w:t>a</w:t>
      </w:r>
      <w:r>
        <w:rPr>
          <w:color w:val="231F20"/>
          <w:spacing w:val="-9"/>
        </w:rPr>
        <w:t xml:space="preserve"> </w:t>
      </w:r>
      <w:r>
        <w:rPr>
          <w:color w:val="231F20"/>
        </w:rPr>
        <w:t>significant</w:t>
      </w:r>
      <w:r>
        <w:rPr>
          <w:color w:val="231F20"/>
          <w:spacing w:val="-9"/>
        </w:rPr>
        <w:t xml:space="preserve"> </w:t>
      </w:r>
      <w:r>
        <w:rPr>
          <w:color w:val="231F20"/>
        </w:rPr>
        <w:t>drop</w:t>
      </w:r>
      <w:r>
        <w:rPr>
          <w:color w:val="231F20"/>
          <w:spacing w:val="-9"/>
        </w:rPr>
        <w:t xml:space="preserve"> </w:t>
      </w:r>
      <w:r>
        <w:rPr>
          <w:color w:val="231F20"/>
        </w:rPr>
        <w:t>in</w:t>
      </w:r>
      <w:r>
        <w:rPr>
          <w:color w:val="231F20"/>
          <w:spacing w:val="-9"/>
        </w:rPr>
        <w:t xml:space="preserve"> </w:t>
      </w:r>
      <w:r>
        <w:rPr>
          <w:color w:val="231F20"/>
        </w:rPr>
        <w:t>launch</w:t>
      </w:r>
      <w:r>
        <w:rPr>
          <w:color w:val="231F20"/>
          <w:spacing w:val="-9"/>
        </w:rPr>
        <w:t xml:space="preserve"> </w:t>
      </w:r>
      <w:r>
        <w:rPr>
          <w:color w:val="231F20"/>
        </w:rPr>
        <w:t>activity</w:t>
      </w:r>
      <w:r>
        <w:rPr>
          <w:color w:val="231F20"/>
          <w:spacing w:val="-9"/>
        </w:rPr>
        <w:t xml:space="preserve"> </w:t>
      </w:r>
      <w:r>
        <w:rPr>
          <w:color w:val="231F20"/>
        </w:rPr>
        <w:t>in</w:t>
      </w:r>
      <w:r>
        <w:rPr>
          <w:color w:val="231F20"/>
          <w:spacing w:val="-9"/>
        </w:rPr>
        <w:t xml:space="preserve"> </w:t>
      </w:r>
      <w:r>
        <w:rPr>
          <w:color w:val="231F20"/>
        </w:rPr>
        <w:t>recent</w:t>
      </w:r>
      <w:r>
        <w:rPr>
          <w:color w:val="231F20"/>
          <w:spacing w:val="-10"/>
        </w:rPr>
        <w:t xml:space="preserve"> </w:t>
      </w:r>
      <w:r>
        <w:rPr>
          <w:color w:val="231F20"/>
        </w:rPr>
        <w:t>years; its 2016 market share was</w:t>
      </w:r>
      <w:r>
        <w:rPr>
          <w:color w:val="231F20"/>
          <w:spacing w:val="-2"/>
        </w:rPr>
        <w:t xml:space="preserve"> </w:t>
      </w:r>
      <w:r>
        <w:rPr>
          <w:color w:val="231F20"/>
        </w:rPr>
        <w:t>11%.</w:t>
      </w:r>
    </w:p>
    <w:p w14:paraId="4A8F06AE" w14:textId="77777777" w:rsidR="00FD6123" w:rsidRDefault="000856A1">
      <w:pPr>
        <w:pStyle w:val="BodyText"/>
        <w:spacing w:before="174" w:line="230" w:lineRule="auto"/>
        <w:ind w:left="720" w:right="2874"/>
        <w:jc w:val="both"/>
      </w:pPr>
      <w:r>
        <w:rPr>
          <w:color w:val="231F20"/>
        </w:rPr>
        <w:t xml:space="preserve">Considering ground equipment, GNSS devices and chipsets and television dishes account for most of the </w:t>
      </w:r>
      <w:r>
        <w:rPr>
          <w:color w:val="231F20"/>
          <w:spacing w:val="-3"/>
        </w:rPr>
        <w:t xml:space="preserve">revenues. </w:t>
      </w:r>
      <w:r>
        <w:rPr>
          <w:color w:val="231F20"/>
        </w:rPr>
        <w:t xml:space="preserve">Ground equipment manufacturers for GNSS include Garmin, </w:t>
      </w:r>
      <w:r>
        <w:rPr>
          <w:color w:val="231F20"/>
          <w:spacing w:val="-3"/>
        </w:rPr>
        <w:t xml:space="preserve">Trimble </w:t>
      </w:r>
      <w:r>
        <w:rPr>
          <w:color w:val="231F20"/>
        </w:rPr>
        <w:t xml:space="preserve">(both US), Leica Geosystems (Switzerland), and </w:t>
      </w:r>
      <w:r>
        <w:rPr>
          <w:color w:val="231F20"/>
          <w:spacing w:val="-8"/>
        </w:rPr>
        <w:t xml:space="preserve">TomTom </w:t>
      </w:r>
      <w:r>
        <w:rPr>
          <w:color w:val="231F20"/>
        </w:rPr>
        <w:t>(The</w:t>
      </w:r>
      <w:r>
        <w:rPr>
          <w:color w:val="231F20"/>
          <w:spacing w:val="-14"/>
        </w:rPr>
        <w:t xml:space="preserve"> </w:t>
      </w:r>
      <w:r>
        <w:rPr>
          <w:color w:val="231F20"/>
        </w:rPr>
        <w:t>Netherlands);</w:t>
      </w:r>
      <w:r>
        <w:rPr>
          <w:color w:val="231F20"/>
          <w:spacing w:val="-14"/>
        </w:rPr>
        <w:t xml:space="preserve"> </w:t>
      </w:r>
      <w:r>
        <w:rPr>
          <w:color w:val="231F20"/>
        </w:rPr>
        <w:t>for</w:t>
      </w:r>
      <w:r>
        <w:rPr>
          <w:color w:val="231F20"/>
          <w:spacing w:val="-13"/>
        </w:rPr>
        <w:t xml:space="preserve"> </w:t>
      </w:r>
      <w:r>
        <w:rPr>
          <w:color w:val="231F20"/>
        </w:rPr>
        <w:t>telecommunications</w:t>
      </w:r>
      <w:r>
        <w:rPr>
          <w:color w:val="231F20"/>
          <w:spacing w:val="-13"/>
        </w:rPr>
        <w:t xml:space="preserve"> </w:t>
      </w:r>
      <w:r>
        <w:rPr>
          <w:color w:val="231F20"/>
        </w:rPr>
        <w:t>(enterprise</w:t>
      </w:r>
      <w:r>
        <w:rPr>
          <w:color w:val="231F20"/>
          <w:spacing w:val="-14"/>
        </w:rPr>
        <w:t xml:space="preserve"> </w:t>
      </w:r>
      <w:r>
        <w:rPr>
          <w:color w:val="231F20"/>
        </w:rPr>
        <w:t>and</w:t>
      </w:r>
      <w:r>
        <w:rPr>
          <w:color w:val="231F20"/>
          <w:spacing w:val="-14"/>
        </w:rPr>
        <w:t xml:space="preserve"> </w:t>
      </w:r>
      <w:r>
        <w:rPr>
          <w:color w:val="231F20"/>
        </w:rPr>
        <w:t>consumer):</w:t>
      </w:r>
      <w:r>
        <w:rPr>
          <w:color w:val="231F20"/>
          <w:spacing w:val="-13"/>
        </w:rPr>
        <w:t xml:space="preserve"> </w:t>
      </w:r>
      <w:r>
        <w:rPr>
          <w:color w:val="231F20"/>
        </w:rPr>
        <w:t>Harris,</w:t>
      </w:r>
      <w:r>
        <w:rPr>
          <w:color w:val="231F20"/>
          <w:spacing w:val="-13"/>
        </w:rPr>
        <w:t xml:space="preserve"> </w:t>
      </w:r>
      <w:r>
        <w:rPr>
          <w:color w:val="231F20"/>
        </w:rPr>
        <w:t>Hughes Network Systems, and ViaSat (all US), Cobham Satcom (UK), Gilat (Israel), Intellian (South Korea), and Huawei</w:t>
      </w:r>
      <w:r>
        <w:rPr>
          <w:color w:val="231F20"/>
          <w:spacing w:val="-4"/>
        </w:rPr>
        <w:t xml:space="preserve"> </w:t>
      </w:r>
      <w:r>
        <w:rPr>
          <w:color w:val="231F20"/>
        </w:rPr>
        <w:t>(China).</w:t>
      </w:r>
    </w:p>
    <w:p w14:paraId="6C002D8E" w14:textId="77777777" w:rsidR="00FD6123" w:rsidRDefault="000856A1">
      <w:pPr>
        <w:pStyle w:val="BodyText"/>
        <w:spacing w:before="175" w:line="230" w:lineRule="auto"/>
        <w:ind w:left="720" w:right="2878"/>
        <w:jc w:val="both"/>
      </w:pPr>
      <w:r>
        <w:rPr>
          <w:color w:val="231F20"/>
        </w:rPr>
        <w:t xml:space="preserve">New </w:t>
      </w:r>
      <w:r>
        <w:rPr>
          <w:color w:val="231F20"/>
          <w:spacing w:val="-3"/>
        </w:rPr>
        <w:t xml:space="preserve">smallsat remote sensing </w:t>
      </w:r>
      <w:r>
        <w:rPr>
          <w:color w:val="231F20"/>
        </w:rPr>
        <w:t xml:space="preserve">and </w:t>
      </w:r>
      <w:r>
        <w:rPr>
          <w:color w:val="231F20"/>
          <w:spacing w:val="-3"/>
        </w:rPr>
        <w:t xml:space="preserve">satellite </w:t>
      </w:r>
      <w:r>
        <w:rPr>
          <w:color w:val="231F20"/>
          <w:spacing w:val="-4"/>
        </w:rPr>
        <w:t xml:space="preserve">telecommunications ventures </w:t>
      </w:r>
      <w:r>
        <w:rPr>
          <w:color w:val="231F20"/>
          <w:spacing w:val="-3"/>
        </w:rPr>
        <w:t xml:space="preserve">largely </w:t>
      </w:r>
      <w:r>
        <w:rPr>
          <w:color w:val="231F20"/>
        </w:rPr>
        <w:t xml:space="preserve">target </w:t>
      </w:r>
      <w:r>
        <w:rPr>
          <w:color w:val="231F20"/>
          <w:spacing w:val="-3"/>
        </w:rPr>
        <w:t xml:space="preserve">global </w:t>
      </w:r>
      <w:r>
        <w:rPr>
          <w:color w:val="231F20"/>
          <w:spacing w:val="-5"/>
        </w:rPr>
        <w:t>markets.</w:t>
      </w:r>
      <w:r>
        <w:rPr>
          <w:color w:val="231F20"/>
          <w:spacing w:val="-5"/>
          <w:position w:val="9"/>
          <w:sz w:val="15"/>
        </w:rPr>
        <w:t xml:space="preserve">20 </w:t>
      </w:r>
      <w:r>
        <w:rPr>
          <w:color w:val="231F20"/>
          <w:spacing w:val="-3"/>
        </w:rPr>
        <w:t xml:space="preserve">Most funded </w:t>
      </w:r>
      <w:r>
        <w:rPr>
          <w:color w:val="231F20"/>
        </w:rPr>
        <w:t xml:space="preserve">new </w:t>
      </w:r>
      <w:r>
        <w:rPr>
          <w:color w:val="231F20"/>
          <w:spacing w:val="-4"/>
        </w:rPr>
        <w:t xml:space="preserve">ventures </w:t>
      </w:r>
      <w:r>
        <w:rPr>
          <w:color w:val="231F20"/>
        </w:rPr>
        <w:t xml:space="preserve">are </w:t>
      </w:r>
      <w:r>
        <w:rPr>
          <w:color w:val="231F20"/>
          <w:spacing w:val="-3"/>
        </w:rPr>
        <w:t xml:space="preserve">based </w:t>
      </w:r>
      <w:r>
        <w:rPr>
          <w:color w:val="231F20"/>
        </w:rPr>
        <w:t xml:space="preserve">in the </w:t>
      </w:r>
      <w:r>
        <w:rPr>
          <w:color w:val="231F20"/>
          <w:spacing w:val="-6"/>
        </w:rPr>
        <w:t xml:space="preserve">US, </w:t>
      </w:r>
      <w:r>
        <w:rPr>
          <w:color w:val="231F20"/>
          <w:spacing w:val="-3"/>
        </w:rPr>
        <w:t xml:space="preserve">including Planet, Spire Global, </w:t>
      </w:r>
      <w:r>
        <w:rPr>
          <w:color w:val="231F20"/>
        </w:rPr>
        <w:t xml:space="preserve">and </w:t>
      </w:r>
      <w:r>
        <w:rPr>
          <w:color w:val="231F20"/>
          <w:spacing w:val="-3"/>
        </w:rPr>
        <w:t xml:space="preserve">BlackSky Global (remote sensing) </w:t>
      </w:r>
      <w:r>
        <w:rPr>
          <w:color w:val="231F20"/>
        </w:rPr>
        <w:t xml:space="preserve">and </w:t>
      </w:r>
      <w:r>
        <w:rPr>
          <w:color w:val="231F20"/>
          <w:spacing w:val="-6"/>
        </w:rPr>
        <w:t xml:space="preserve">OneWeb </w:t>
      </w:r>
      <w:r>
        <w:rPr>
          <w:color w:val="231F20"/>
        </w:rPr>
        <w:t xml:space="preserve">and the </w:t>
      </w:r>
      <w:r>
        <w:rPr>
          <w:color w:val="231F20"/>
          <w:spacing w:val="-3"/>
        </w:rPr>
        <w:t xml:space="preserve">SpaceX system </w:t>
      </w:r>
      <w:r>
        <w:rPr>
          <w:color w:val="231F20"/>
          <w:spacing w:val="-4"/>
        </w:rPr>
        <w:t>(telecommunications).</w:t>
      </w:r>
      <w:r>
        <w:rPr>
          <w:color w:val="231F20"/>
          <w:spacing w:val="56"/>
        </w:rPr>
        <w:t xml:space="preserve"> </w:t>
      </w:r>
      <w:r>
        <w:rPr>
          <w:color w:val="231F20"/>
          <w:spacing w:val="-3"/>
        </w:rPr>
        <w:t xml:space="preserve">Non- </w:t>
      </w:r>
      <w:r>
        <w:rPr>
          <w:color w:val="231F20"/>
        </w:rPr>
        <w:t xml:space="preserve">US </w:t>
      </w:r>
      <w:r>
        <w:rPr>
          <w:color w:val="231F20"/>
          <w:spacing w:val="-3"/>
        </w:rPr>
        <w:t xml:space="preserve">funded smallsat </w:t>
      </w:r>
      <w:r>
        <w:rPr>
          <w:color w:val="231F20"/>
          <w:spacing w:val="-4"/>
        </w:rPr>
        <w:t>ventures</w:t>
      </w:r>
      <w:r>
        <w:rPr>
          <w:color w:val="231F20"/>
          <w:spacing w:val="56"/>
        </w:rPr>
        <w:t xml:space="preserve"> </w:t>
      </w:r>
      <w:r>
        <w:rPr>
          <w:color w:val="231F20"/>
          <w:spacing w:val="-3"/>
        </w:rPr>
        <w:t>include remote sensing systems</w:t>
      </w:r>
      <w:r>
        <w:rPr>
          <w:color w:val="231F20"/>
          <w:spacing w:val="-18"/>
        </w:rPr>
        <w:t xml:space="preserve"> </w:t>
      </w:r>
      <w:r>
        <w:rPr>
          <w:color w:val="231F20"/>
          <w:spacing w:val="-4"/>
        </w:rPr>
        <w:t>Axelspace</w:t>
      </w:r>
      <w:r>
        <w:rPr>
          <w:color w:val="231F20"/>
          <w:spacing w:val="-18"/>
        </w:rPr>
        <w:t xml:space="preserve"> </w:t>
      </w:r>
      <w:r>
        <w:rPr>
          <w:color w:val="231F20"/>
          <w:spacing w:val="-4"/>
        </w:rPr>
        <w:t>(Japan),</w:t>
      </w:r>
      <w:r>
        <w:rPr>
          <w:color w:val="231F20"/>
          <w:spacing w:val="-18"/>
        </w:rPr>
        <w:t xml:space="preserve"> </w:t>
      </w:r>
      <w:r>
        <w:rPr>
          <w:color w:val="231F20"/>
          <w:spacing w:val="-3"/>
        </w:rPr>
        <w:t>ICEYE</w:t>
      </w:r>
      <w:r>
        <w:rPr>
          <w:color w:val="231F20"/>
          <w:spacing w:val="-18"/>
        </w:rPr>
        <w:t xml:space="preserve"> </w:t>
      </w:r>
      <w:r>
        <w:rPr>
          <w:color w:val="231F20"/>
          <w:spacing w:val="-3"/>
        </w:rPr>
        <w:t>(Finland),</w:t>
      </w:r>
      <w:r>
        <w:rPr>
          <w:color w:val="231F20"/>
          <w:spacing w:val="-18"/>
        </w:rPr>
        <w:t xml:space="preserve"> </w:t>
      </w:r>
      <w:r>
        <w:rPr>
          <w:color w:val="231F20"/>
        </w:rPr>
        <w:t>and</w:t>
      </w:r>
      <w:r>
        <w:rPr>
          <w:color w:val="231F20"/>
          <w:spacing w:val="-18"/>
        </w:rPr>
        <w:t xml:space="preserve"> </w:t>
      </w:r>
      <w:r>
        <w:rPr>
          <w:color w:val="231F20"/>
          <w:spacing w:val="-3"/>
        </w:rPr>
        <w:t>UrtheCast</w:t>
      </w:r>
      <w:r>
        <w:rPr>
          <w:color w:val="231F20"/>
          <w:spacing w:val="-18"/>
        </w:rPr>
        <w:t xml:space="preserve"> </w:t>
      </w:r>
      <w:r>
        <w:rPr>
          <w:color w:val="231F20"/>
          <w:spacing w:val="-3"/>
        </w:rPr>
        <w:t>(Canada).</w:t>
      </w:r>
      <w:r>
        <w:rPr>
          <w:color w:val="231F20"/>
          <w:spacing w:val="-18"/>
        </w:rPr>
        <w:t xml:space="preserve"> </w:t>
      </w:r>
      <w:r>
        <w:rPr>
          <w:color w:val="231F20"/>
          <w:spacing w:val="-3"/>
        </w:rPr>
        <w:t>More</w:t>
      </w:r>
      <w:r>
        <w:rPr>
          <w:color w:val="231F20"/>
          <w:spacing w:val="-18"/>
        </w:rPr>
        <w:t xml:space="preserve"> </w:t>
      </w:r>
      <w:r>
        <w:rPr>
          <w:color w:val="231F20"/>
        </w:rPr>
        <w:t>new</w:t>
      </w:r>
      <w:r>
        <w:rPr>
          <w:color w:val="231F20"/>
          <w:spacing w:val="-18"/>
        </w:rPr>
        <w:t xml:space="preserve"> </w:t>
      </w:r>
      <w:r>
        <w:rPr>
          <w:color w:val="231F20"/>
          <w:spacing w:val="-3"/>
        </w:rPr>
        <w:t xml:space="preserve">satellite </w:t>
      </w:r>
      <w:r>
        <w:rPr>
          <w:color w:val="231F20"/>
          <w:spacing w:val="-4"/>
        </w:rPr>
        <w:t xml:space="preserve">telecommunications ventures </w:t>
      </w:r>
      <w:r>
        <w:rPr>
          <w:color w:val="231F20"/>
          <w:spacing w:val="-3"/>
        </w:rPr>
        <w:t xml:space="preserve">plan </w:t>
      </w:r>
      <w:r>
        <w:rPr>
          <w:color w:val="231F20"/>
        </w:rPr>
        <w:t xml:space="preserve">to </w:t>
      </w:r>
      <w:r>
        <w:rPr>
          <w:color w:val="231F20"/>
          <w:spacing w:val="-4"/>
        </w:rPr>
        <w:t xml:space="preserve">launch larger, </w:t>
      </w:r>
      <w:r>
        <w:rPr>
          <w:color w:val="231F20"/>
          <w:spacing w:val="-3"/>
        </w:rPr>
        <w:t xml:space="preserve">more </w:t>
      </w:r>
      <w:r>
        <w:rPr>
          <w:color w:val="231F20"/>
          <w:spacing w:val="-4"/>
        </w:rPr>
        <w:t>conventional</w:t>
      </w:r>
      <w:r>
        <w:rPr>
          <w:color w:val="231F20"/>
          <w:spacing w:val="-9"/>
        </w:rPr>
        <w:t xml:space="preserve"> </w:t>
      </w:r>
      <w:r>
        <w:rPr>
          <w:color w:val="231F20"/>
          <w:spacing w:val="-4"/>
        </w:rPr>
        <w:t>satellites.</w:t>
      </w:r>
    </w:p>
    <w:p w14:paraId="5DE09373" w14:textId="77777777" w:rsidR="00FD6123" w:rsidRDefault="000856A1">
      <w:pPr>
        <w:pStyle w:val="BodyText"/>
        <w:spacing w:before="175" w:line="230" w:lineRule="auto"/>
        <w:ind w:left="720" w:right="2875"/>
        <w:jc w:val="both"/>
      </w:pPr>
      <w:r>
        <w:rPr>
          <w:color w:val="231F20"/>
        </w:rPr>
        <w:t>Investors</w:t>
      </w:r>
      <w:r>
        <w:rPr>
          <w:color w:val="231F20"/>
          <w:spacing w:val="-12"/>
        </w:rPr>
        <w:t xml:space="preserve"> </w:t>
      </w:r>
      <w:r>
        <w:rPr>
          <w:color w:val="231F20"/>
        </w:rPr>
        <w:t>in</w:t>
      </w:r>
      <w:r>
        <w:rPr>
          <w:color w:val="231F20"/>
          <w:spacing w:val="-12"/>
        </w:rPr>
        <w:t xml:space="preserve"> </w:t>
      </w:r>
      <w:r>
        <w:rPr>
          <w:color w:val="231F20"/>
        </w:rPr>
        <w:t>these</w:t>
      </w:r>
      <w:r>
        <w:rPr>
          <w:color w:val="231F20"/>
          <w:spacing w:val="-12"/>
        </w:rPr>
        <w:t xml:space="preserve"> </w:t>
      </w:r>
      <w:r>
        <w:rPr>
          <w:color w:val="231F20"/>
        </w:rPr>
        <w:t>new</w:t>
      </w:r>
      <w:r>
        <w:rPr>
          <w:color w:val="231F20"/>
          <w:spacing w:val="-12"/>
        </w:rPr>
        <w:t xml:space="preserve"> </w:t>
      </w:r>
      <w:r>
        <w:rPr>
          <w:color w:val="231F20"/>
        </w:rPr>
        <w:t>space</w:t>
      </w:r>
      <w:r>
        <w:rPr>
          <w:color w:val="231F20"/>
          <w:spacing w:val="-12"/>
        </w:rPr>
        <w:t xml:space="preserve"> </w:t>
      </w:r>
      <w:r>
        <w:rPr>
          <w:color w:val="231F20"/>
        </w:rPr>
        <w:t>companies</w:t>
      </w:r>
      <w:r>
        <w:rPr>
          <w:color w:val="231F20"/>
          <w:spacing w:val="-12"/>
        </w:rPr>
        <w:t xml:space="preserve"> </w:t>
      </w:r>
      <w:r>
        <w:rPr>
          <w:color w:val="231F20"/>
        </w:rPr>
        <w:t>are</w:t>
      </w:r>
      <w:r>
        <w:rPr>
          <w:color w:val="231F20"/>
          <w:spacing w:val="-12"/>
        </w:rPr>
        <w:t xml:space="preserve"> </w:t>
      </w:r>
      <w:r>
        <w:rPr>
          <w:color w:val="231F20"/>
        </w:rPr>
        <w:t>based</w:t>
      </w:r>
      <w:r>
        <w:rPr>
          <w:color w:val="231F20"/>
          <w:spacing w:val="-12"/>
        </w:rPr>
        <w:t xml:space="preserve"> </w:t>
      </w:r>
      <w:r>
        <w:rPr>
          <w:color w:val="231F20"/>
        </w:rPr>
        <w:t>primarily</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United</w:t>
      </w:r>
      <w:r>
        <w:rPr>
          <w:color w:val="231F20"/>
          <w:spacing w:val="-12"/>
        </w:rPr>
        <w:t xml:space="preserve"> </w:t>
      </w:r>
      <w:r>
        <w:rPr>
          <w:color w:val="231F20"/>
        </w:rPr>
        <w:t>States,</w:t>
      </w:r>
      <w:r>
        <w:rPr>
          <w:color w:val="231F20"/>
          <w:spacing w:val="-12"/>
        </w:rPr>
        <w:t xml:space="preserve"> </w:t>
      </w:r>
      <w:r>
        <w:rPr>
          <w:color w:val="231F20"/>
        </w:rPr>
        <w:t>which is home to about two-thirds of the 400+ investors identified around the world. Of the</w:t>
      </w:r>
      <w:r>
        <w:rPr>
          <w:color w:val="231F20"/>
          <w:spacing w:val="-6"/>
        </w:rPr>
        <w:t xml:space="preserve"> </w:t>
      </w:r>
      <w:r>
        <w:rPr>
          <w:color w:val="231F20"/>
        </w:rPr>
        <w:t>non-US</w:t>
      </w:r>
      <w:r>
        <w:rPr>
          <w:color w:val="231F20"/>
          <w:spacing w:val="-6"/>
        </w:rPr>
        <w:t xml:space="preserve"> </w:t>
      </w:r>
      <w:r>
        <w:rPr>
          <w:color w:val="231F20"/>
        </w:rPr>
        <w:t>investors,</w:t>
      </w:r>
      <w:r>
        <w:rPr>
          <w:color w:val="231F20"/>
          <w:spacing w:val="-6"/>
        </w:rPr>
        <w:t xml:space="preserve"> </w:t>
      </w:r>
      <w:r>
        <w:rPr>
          <w:color w:val="231F20"/>
        </w:rPr>
        <w:t>15%</w:t>
      </w:r>
      <w:r>
        <w:rPr>
          <w:color w:val="231F20"/>
          <w:spacing w:val="-6"/>
        </w:rPr>
        <w:t xml:space="preserve"> </w:t>
      </w:r>
      <w:r>
        <w:rPr>
          <w:color w:val="231F20"/>
        </w:rPr>
        <w:t>are</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UK,</w:t>
      </w:r>
      <w:r>
        <w:rPr>
          <w:color w:val="231F20"/>
          <w:spacing w:val="-6"/>
        </w:rPr>
        <w:t xml:space="preserve"> </w:t>
      </w:r>
      <w:r>
        <w:rPr>
          <w:color w:val="231F20"/>
        </w:rPr>
        <w:t>followed</w:t>
      </w:r>
      <w:r>
        <w:rPr>
          <w:color w:val="231F20"/>
          <w:spacing w:val="-6"/>
        </w:rPr>
        <w:t xml:space="preserve"> </w:t>
      </w:r>
      <w:r>
        <w:rPr>
          <w:color w:val="231F20"/>
        </w:rPr>
        <w:t>by</w:t>
      </w:r>
      <w:r>
        <w:rPr>
          <w:color w:val="231F20"/>
          <w:spacing w:val="-5"/>
        </w:rPr>
        <w:t xml:space="preserve"> </w:t>
      </w:r>
      <w:r>
        <w:rPr>
          <w:color w:val="231F20"/>
          <w:spacing w:val="-3"/>
        </w:rPr>
        <w:t>Japan</w:t>
      </w:r>
      <w:r>
        <w:rPr>
          <w:color w:val="231F20"/>
          <w:spacing w:val="-5"/>
        </w:rPr>
        <w:t xml:space="preserve"> </w:t>
      </w:r>
      <w:r>
        <w:rPr>
          <w:color w:val="231F20"/>
        </w:rPr>
        <w:t>(11%),</w:t>
      </w:r>
      <w:r>
        <w:rPr>
          <w:color w:val="231F20"/>
          <w:spacing w:val="-6"/>
        </w:rPr>
        <w:t xml:space="preserve"> </w:t>
      </w:r>
      <w:r>
        <w:rPr>
          <w:color w:val="231F20"/>
        </w:rPr>
        <w:t>Israel</w:t>
      </w:r>
      <w:r>
        <w:rPr>
          <w:color w:val="231F20"/>
          <w:spacing w:val="-6"/>
        </w:rPr>
        <w:t xml:space="preserve"> </w:t>
      </w:r>
      <w:r>
        <w:rPr>
          <w:color w:val="231F20"/>
        </w:rPr>
        <w:t>and</w:t>
      </w:r>
      <w:r>
        <w:rPr>
          <w:color w:val="231F20"/>
          <w:spacing w:val="-6"/>
        </w:rPr>
        <w:t xml:space="preserve"> </w:t>
      </w:r>
      <w:r>
        <w:rPr>
          <w:color w:val="231F20"/>
        </w:rPr>
        <w:t>Canada (9% each), Spain (7%), and India and China (about 6% each).</w:t>
      </w:r>
      <w:r>
        <w:rPr>
          <w:color w:val="231F20"/>
          <w:position w:val="9"/>
          <w:sz w:val="15"/>
        </w:rPr>
        <w:t xml:space="preserve">21 </w:t>
      </w:r>
      <w:r>
        <w:rPr>
          <w:color w:val="231F20"/>
        </w:rPr>
        <w:t xml:space="preserve">Australian investors </w:t>
      </w:r>
      <w:r>
        <w:rPr>
          <w:color w:val="231F20"/>
          <w:spacing w:val="-3"/>
        </w:rPr>
        <w:t xml:space="preserve">have </w:t>
      </w:r>
      <w:r>
        <w:rPr>
          <w:color w:val="231F20"/>
        </w:rPr>
        <w:t xml:space="preserve">recently made multi-million dollar commitments to Fleet and Gilmour Space </w:t>
      </w:r>
      <w:r>
        <w:rPr>
          <w:color w:val="231F20"/>
          <w:spacing w:val="-3"/>
        </w:rPr>
        <w:t xml:space="preserve">Technologies, </w:t>
      </w:r>
      <w:r>
        <w:rPr>
          <w:color w:val="231F20"/>
        </w:rPr>
        <w:t>as well as funding early stage space</w:t>
      </w:r>
      <w:r>
        <w:rPr>
          <w:color w:val="231F20"/>
          <w:spacing w:val="-2"/>
        </w:rPr>
        <w:t xml:space="preserve"> </w:t>
      </w:r>
      <w:r>
        <w:rPr>
          <w:color w:val="231F20"/>
        </w:rPr>
        <w:t>activities.</w:t>
      </w:r>
    </w:p>
    <w:p w14:paraId="0B858E27" w14:textId="77777777" w:rsidR="00FD6123" w:rsidRDefault="000856A1" w:rsidP="00831CEE">
      <w:pPr>
        <w:pStyle w:val="Heading4"/>
        <w:ind w:left="709"/>
      </w:pPr>
      <w:r>
        <w:t>Regulatory and Legal Regimes</w:t>
      </w:r>
    </w:p>
    <w:p w14:paraId="1DAB2CCF" w14:textId="77777777" w:rsidR="00FD6123" w:rsidRDefault="000856A1">
      <w:pPr>
        <w:pStyle w:val="BodyText"/>
        <w:spacing w:before="186" w:line="230" w:lineRule="auto"/>
        <w:ind w:left="720" w:right="2875"/>
        <w:jc w:val="both"/>
      </w:pPr>
      <w:r>
        <w:rPr>
          <w:color w:val="231F20"/>
        </w:rPr>
        <w:t>Regulatory</w:t>
      </w:r>
      <w:r>
        <w:rPr>
          <w:color w:val="231F20"/>
          <w:spacing w:val="-14"/>
        </w:rPr>
        <w:t xml:space="preserve"> </w:t>
      </w:r>
      <w:r>
        <w:rPr>
          <w:color w:val="231F20"/>
        </w:rPr>
        <w:t>and</w:t>
      </w:r>
      <w:r>
        <w:rPr>
          <w:color w:val="231F20"/>
          <w:spacing w:val="-14"/>
        </w:rPr>
        <w:t xml:space="preserve"> </w:t>
      </w:r>
      <w:r>
        <w:rPr>
          <w:color w:val="231F20"/>
        </w:rPr>
        <w:t>legal</w:t>
      </w:r>
      <w:r>
        <w:rPr>
          <w:color w:val="231F20"/>
          <w:spacing w:val="-14"/>
        </w:rPr>
        <w:t xml:space="preserve"> </w:t>
      </w:r>
      <w:r>
        <w:rPr>
          <w:color w:val="231F20"/>
        </w:rPr>
        <w:t>regimes</w:t>
      </w:r>
      <w:r>
        <w:rPr>
          <w:color w:val="231F20"/>
          <w:spacing w:val="-15"/>
        </w:rPr>
        <w:t xml:space="preserve"> </w:t>
      </w:r>
      <w:r>
        <w:rPr>
          <w:color w:val="231F20"/>
        </w:rPr>
        <w:t>governing</w:t>
      </w:r>
      <w:r>
        <w:rPr>
          <w:color w:val="231F20"/>
          <w:spacing w:val="-14"/>
        </w:rPr>
        <w:t xml:space="preserve"> </w:t>
      </w:r>
      <w:r>
        <w:rPr>
          <w:color w:val="231F20"/>
        </w:rPr>
        <w:t>space</w:t>
      </w:r>
      <w:r>
        <w:rPr>
          <w:color w:val="231F20"/>
          <w:spacing w:val="-14"/>
        </w:rPr>
        <w:t xml:space="preserve"> </w:t>
      </w:r>
      <w:r>
        <w:rPr>
          <w:color w:val="231F20"/>
        </w:rPr>
        <w:t>activity</w:t>
      </w:r>
      <w:r>
        <w:rPr>
          <w:color w:val="231F20"/>
          <w:spacing w:val="-14"/>
        </w:rPr>
        <w:t xml:space="preserve"> </w:t>
      </w:r>
      <w:r>
        <w:rPr>
          <w:color w:val="231F20"/>
        </w:rPr>
        <w:t>largely</w:t>
      </w:r>
      <w:r>
        <w:rPr>
          <w:color w:val="231F20"/>
          <w:spacing w:val="-14"/>
        </w:rPr>
        <w:t xml:space="preserve"> </w:t>
      </w:r>
      <w:r>
        <w:rPr>
          <w:color w:val="231F20"/>
        </w:rPr>
        <w:t>begin</w:t>
      </w:r>
      <w:r>
        <w:rPr>
          <w:color w:val="231F20"/>
          <w:spacing w:val="-14"/>
        </w:rPr>
        <w:t xml:space="preserve"> </w:t>
      </w:r>
      <w:r>
        <w:rPr>
          <w:color w:val="231F20"/>
        </w:rPr>
        <w:t>with</w:t>
      </w:r>
      <w:r>
        <w:rPr>
          <w:color w:val="231F20"/>
          <w:spacing w:val="-14"/>
        </w:rPr>
        <w:t xml:space="preserve"> </w:t>
      </w:r>
      <w:r>
        <w:rPr>
          <w:color w:val="231F20"/>
        </w:rPr>
        <w:t>the</w:t>
      </w:r>
      <w:r>
        <w:rPr>
          <w:color w:val="231F20"/>
          <w:spacing w:val="-14"/>
        </w:rPr>
        <w:t xml:space="preserve"> </w:t>
      </w:r>
      <w:r>
        <w:rPr>
          <w:color w:val="231F20"/>
        </w:rPr>
        <w:t>1967</w:t>
      </w:r>
      <w:r>
        <w:rPr>
          <w:color w:val="231F20"/>
          <w:spacing w:val="-14"/>
        </w:rPr>
        <w:t xml:space="preserve"> </w:t>
      </w:r>
      <w:r>
        <w:rPr>
          <w:color w:val="231F20"/>
        </w:rPr>
        <w:t xml:space="preserve">Outer Space </w:t>
      </w:r>
      <w:r>
        <w:rPr>
          <w:color w:val="231F20"/>
          <w:spacing w:val="-6"/>
        </w:rPr>
        <w:t xml:space="preserve">Treaty, </w:t>
      </w:r>
      <w:r>
        <w:rPr>
          <w:color w:val="231F20"/>
        </w:rPr>
        <w:t xml:space="preserve">considered the foundation of international space </w:t>
      </w:r>
      <w:r>
        <w:rPr>
          <w:color w:val="231F20"/>
          <w:spacing w:val="-9"/>
        </w:rPr>
        <w:t xml:space="preserve">law. </w:t>
      </w:r>
      <w:r>
        <w:rPr>
          <w:color w:val="231F20"/>
        </w:rPr>
        <w:t>Among its main provisions are a ban on weapons of mass destruction in space and national</w:t>
      </w:r>
      <w:r>
        <w:rPr>
          <w:color w:val="231F20"/>
          <w:spacing w:val="28"/>
        </w:rPr>
        <w:t xml:space="preserve"> </w:t>
      </w:r>
      <w:r>
        <w:rPr>
          <w:color w:val="231F20"/>
        </w:rPr>
        <w:t>territorial</w:t>
      </w:r>
    </w:p>
    <w:p w14:paraId="4AE2D558" w14:textId="77777777" w:rsidR="00FD6123" w:rsidRDefault="00FD6123">
      <w:pPr>
        <w:spacing w:line="230" w:lineRule="auto"/>
        <w:jc w:val="both"/>
        <w:sectPr w:rsidR="00FD6123" w:rsidSect="00176787">
          <w:pgSz w:w="12240" w:h="15840" w:code="1"/>
          <w:pgMar w:top="700" w:right="0" w:bottom="280" w:left="0" w:header="1134" w:footer="288" w:gutter="0"/>
          <w:cols w:space="720"/>
        </w:sectPr>
      </w:pPr>
    </w:p>
    <w:p w14:paraId="7B1F6A21" w14:textId="77777777" w:rsidR="00FD6123" w:rsidRDefault="000856A1">
      <w:pPr>
        <w:pStyle w:val="BodyText"/>
        <w:spacing w:before="110" w:line="230" w:lineRule="auto"/>
        <w:ind w:left="2880" w:right="716"/>
        <w:jc w:val="both"/>
      </w:pPr>
      <w:r>
        <w:rPr>
          <w:color w:val="231F20"/>
        </w:rPr>
        <w:lastRenderedPageBreak/>
        <w:t>claims to celestial bodies. The treaty also includes the assignment of basic liability for damages that result from space activity.</w:t>
      </w:r>
    </w:p>
    <w:p w14:paraId="7F377A08" w14:textId="77777777" w:rsidR="00FD6123" w:rsidRDefault="000856A1">
      <w:pPr>
        <w:pStyle w:val="BodyText"/>
        <w:spacing w:before="178" w:line="230" w:lineRule="auto"/>
        <w:ind w:left="2880" w:right="713"/>
        <w:jc w:val="both"/>
      </w:pPr>
      <w:r>
        <w:rPr>
          <w:color w:val="231F20"/>
        </w:rPr>
        <w:t>UN-affiliated international bodies for space also exist. The International Telecommunication</w:t>
      </w:r>
      <w:r>
        <w:rPr>
          <w:color w:val="231F20"/>
          <w:spacing w:val="-11"/>
        </w:rPr>
        <w:t xml:space="preserve"> </w:t>
      </w:r>
      <w:r>
        <w:rPr>
          <w:color w:val="231F20"/>
        </w:rPr>
        <w:t>Union</w:t>
      </w:r>
      <w:r>
        <w:rPr>
          <w:color w:val="231F20"/>
          <w:spacing w:val="-11"/>
        </w:rPr>
        <w:t xml:space="preserve"> </w:t>
      </w:r>
      <w:r>
        <w:rPr>
          <w:color w:val="231F20"/>
        </w:rPr>
        <w:t>(ITU)</w:t>
      </w:r>
      <w:r>
        <w:rPr>
          <w:color w:val="231F20"/>
          <w:spacing w:val="-11"/>
        </w:rPr>
        <w:t xml:space="preserve"> </w:t>
      </w:r>
      <w:r>
        <w:rPr>
          <w:color w:val="231F20"/>
        </w:rPr>
        <w:t>coordinates</w:t>
      </w:r>
      <w:r>
        <w:rPr>
          <w:color w:val="231F20"/>
          <w:spacing w:val="-11"/>
        </w:rPr>
        <w:t xml:space="preserve"> </w:t>
      </w:r>
      <w:r>
        <w:rPr>
          <w:color w:val="231F20"/>
        </w:rPr>
        <w:t>radiofrequency</w:t>
      </w:r>
      <w:r>
        <w:rPr>
          <w:color w:val="231F20"/>
          <w:spacing w:val="-11"/>
        </w:rPr>
        <w:t xml:space="preserve"> </w:t>
      </w:r>
      <w:r>
        <w:rPr>
          <w:color w:val="231F20"/>
        </w:rPr>
        <w:t>use</w:t>
      </w:r>
      <w:r>
        <w:rPr>
          <w:color w:val="231F20"/>
          <w:spacing w:val="-11"/>
        </w:rPr>
        <w:t xml:space="preserve"> </w:t>
      </w:r>
      <w:r>
        <w:rPr>
          <w:color w:val="231F20"/>
        </w:rPr>
        <w:t>and</w:t>
      </w:r>
      <w:r>
        <w:rPr>
          <w:color w:val="231F20"/>
          <w:spacing w:val="-11"/>
        </w:rPr>
        <w:t xml:space="preserve"> </w:t>
      </w:r>
      <w:r>
        <w:rPr>
          <w:color w:val="231F20"/>
        </w:rPr>
        <w:t>orbital</w:t>
      </w:r>
      <w:r>
        <w:rPr>
          <w:color w:val="231F20"/>
          <w:spacing w:val="-11"/>
        </w:rPr>
        <w:t xml:space="preserve"> </w:t>
      </w:r>
      <w:r>
        <w:rPr>
          <w:color w:val="231F20"/>
        </w:rPr>
        <w:t>locations for</w:t>
      </w:r>
      <w:r>
        <w:rPr>
          <w:color w:val="231F20"/>
          <w:spacing w:val="-31"/>
        </w:rPr>
        <w:t xml:space="preserve"> </w:t>
      </w:r>
      <w:r>
        <w:rPr>
          <w:color w:val="231F20"/>
        </w:rPr>
        <w:t>communications</w:t>
      </w:r>
      <w:r>
        <w:rPr>
          <w:color w:val="231F20"/>
          <w:spacing w:val="-31"/>
        </w:rPr>
        <w:t xml:space="preserve"> </w:t>
      </w:r>
      <w:r>
        <w:rPr>
          <w:color w:val="231F20"/>
        </w:rPr>
        <w:t>satellites.</w:t>
      </w:r>
      <w:r>
        <w:rPr>
          <w:color w:val="231F20"/>
          <w:spacing w:val="-31"/>
        </w:rPr>
        <w:t xml:space="preserve"> </w:t>
      </w:r>
      <w:r>
        <w:rPr>
          <w:color w:val="231F20"/>
        </w:rPr>
        <w:t>The</w:t>
      </w:r>
      <w:r>
        <w:rPr>
          <w:color w:val="231F20"/>
          <w:spacing w:val="-31"/>
        </w:rPr>
        <w:t xml:space="preserve"> </w:t>
      </w:r>
      <w:r>
        <w:rPr>
          <w:color w:val="231F20"/>
        </w:rPr>
        <w:t>Inter-Agency</w:t>
      </w:r>
      <w:r>
        <w:rPr>
          <w:color w:val="231F20"/>
          <w:spacing w:val="-31"/>
        </w:rPr>
        <w:t xml:space="preserve"> </w:t>
      </w:r>
      <w:r>
        <w:rPr>
          <w:color w:val="231F20"/>
        </w:rPr>
        <w:t>Space</w:t>
      </w:r>
      <w:r>
        <w:rPr>
          <w:color w:val="231F20"/>
          <w:spacing w:val="-31"/>
        </w:rPr>
        <w:t xml:space="preserve"> </w:t>
      </w:r>
      <w:r>
        <w:rPr>
          <w:color w:val="231F20"/>
        </w:rPr>
        <w:t>Debris</w:t>
      </w:r>
      <w:r>
        <w:rPr>
          <w:color w:val="231F20"/>
          <w:spacing w:val="-31"/>
        </w:rPr>
        <w:t xml:space="preserve"> </w:t>
      </w:r>
      <w:r>
        <w:rPr>
          <w:color w:val="231F20"/>
        </w:rPr>
        <w:t>Coordination</w:t>
      </w:r>
      <w:r>
        <w:rPr>
          <w:color w:val="231F20"/>
          <w:spacing w:val="-31"/>
        </w:rPr>
        <w:t xml:space="preserve"> </w:t>
      </w:r>
      <w:r>
        <w:rPr>
          <w:color w:val="231F20"/>
        </w:rPr>
        <w:t>Committee (IADC)</w:t>
      </w:r>
      <w:r>
        <w:rPr>
          <w:color w:val="231F20"/>
          <w:spacing w:val="-18"/>
        </w:rPr>
        <w:t xml:space="preserve"> </w:t>
      </w:r>
      <w:r>
        <w:rPr>
          <w:color w:val="231F20"/>
        </w:rPr>
        <w:t>develops</w:t>
      </w:r>
      <w:r>
        <w:rPr>
          <w:color w:val="231F20"/>
          <w:spacing w:val="-18"/>
        </w:rPr>
        <w:t xml:space="preserve"> </w:t>
      </w:r>
      <w:r>
        <w:rPr>
          <w:color w:val="231F20"/>
        </w:rPr>
        <w:t>guidelines</w:t>
      </w:r>
      <w:r>
        <w:rPr>
          <w:color w:val="231F20"/>
          <w:spacing w:val="-19"/>
        </w:rPr>
        <w:t xml:space="preserve"> </w:t>
      </w:r>
      <w:r>
        <w:rPr>
          <w:color w:val="231F20"/>
        </w:rPr>
        <w:t>for</w:t>
      </w:r>
      <w:r>
        <w:rPr>
          <w:color w:val="231F20"/>
          <w:spacing w:val="-18"/>
        </w:rPr>
        <w:t xml:space="preserve"> </w:t>
      </w:r>
      <w:r>
        <w:rPr>
          <w:color w:val="231F20"/>
        </w:rPr>
        <w:t>minimising</w:t>
      </w:r>
      <w:r>
        <w:rPr>
          <w:color w:val="231F20"/>
          <w:spacing w:val="-18"/>
        </w:rPr>
        <w:t xml:space="preserve"> </w:t>
      </w:r>
      <w:r>
        <w:rPr>
          <w:color w:val="231F20"/>
        </w:rPr>
        <w:t>orbital</w:t>
      </w:r>
      <w:r>
        <w:rPr>
          <w:color w:val="231F20"/>
          <w:spacing w:val="-18"/>
        </w:rPr>
        <w:t xml:space="preserve"> </w:t>
      </w:r>
      <w:r>
        <w:rPr>
          <w:color w:val="231F20"/>
        </w:rPr>
        <w:t>debris</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course</w:t>
      </w:r>
      <w:r>
        <w:rPr>
          <w:color w:val="231F20"/>
          <w:spacing w:val="-18"/>
        </w:rPr>
        <w:t xml:space="preserve"> </w:t>
      </w:r>
      <w:r>
        <w:rPr>
          <w:color w:val="231F20"/>
        </w:rPr>
        <w:t>of</w:t>
      </w:r>
      <w:r>
        <w:rPr>
          <w:color w:val="231F20"/>
          <w:spacing w:val="15"/>
        </w:rPr>
        <w:t xml:space="preserve"> </w:t>
      </w:r>
      <w:r>
        <w:rPr>
          <w:color w:val="231F20"/>
        </w:rPr>
        <w:t>space</w:t>
      </w:r>
      <w:r>
        <w:rPr>
          <w:color w:val="231F20"/>
          <w:spacing w:val="-18"/>
        </w:rPr>
        <w:t xml:space="preserve"> </w:t>
      </w:r>
      <w:r>
        <w:rPr>
          <w:color w:val="231F20"/>
          <w:spacing w:val="-4"/>
        </w:rPr>
        <w:t xml:space="preserve">activity. </w:t>
      </w:r>
      <w:r>
        <w:rPr>
          <w:color w:val="231F20"/>
        </w:rPr>
        <w:t xml:space="preserve">Neither organisation has binding legal </w:t>
      </w:r>
      <w:r>
        <w:rPr>
          <w:color w:val="231F20"/>
          <w:spacing w:val="-3"/>
        </w:rPr>
        <w:t xml:space="preserve">authority, </w:t>
      </w:r>
      <w:r>
        <w:rPr>
          <w:color w:val="231F20"/>
        </w:rPr>
        <w:t>though the ITU plays a critical role</w:t>
      </w:r>
      <w:r>
        <w:rPr>
          <w:color w:val="231F20"/>
          <w:spacing w:val="-46"/>
        </w:rPr>
        <w:t xml:space="preserve"> </w:t>
      </w:r>
      <w:r>
        <w:rPr>
          <w:color w:val="231F20"/>
        </w:rPr>
        <w:t>in the satellite</w:t>
      </w:r>
      <w:r>
        <w:rPr>
          <w:color w:val="231F20"/>
          <w:spacing w:val="-1"/>
        </w:rPr>
        <w:t xml:space="preserve"> </w:t>
      </w:r>
      <w:r>
        <w:rPr>
          <w:color w:val="231F20"/>
        </w:rPr>
        <w:t>industry.</w:t>
      </w:r>
    </w:p>
    <w:p w14:paraId="0E518377" w14:textId="77777777" w:rsidR="00FD6123" w:rsidRDefault="000856A1">
      <w:pPr>
        <w:pStyle w:val="BodyText"/>
        <w:spacing w:before="175" w:line="230" w:lineRule="auto"/>
        <w:ind w:left="2880" w:right="714"/>
        <w:jc w:val="both"/>
      </w:pPr>
      <w:r>
        <w:rPr>
          <w:color w:val="231F20"/>
        </w:rPr>
        <w:t>At</w:t>
      </w:r>
      <w:r>
        <w:rPr>
          <w:color w:val="231F20"/>
          <w:spacing w:val="-13"/>
        </w:rPr>
        <w:t xml:space="preserve"> </w:t>
      </w:r>
      <w:r>
        <w:rPr>
          <w:color w:val="231F20"/>
        </w:rPr>
        <w:t>the</w:t>
      </w:r>
      <w:r>
        <w:rPr>
          <w:color w:val="231F20"/>
          <w:spacing w:val="-13"/>
        </w:rPr>
        <w:t xml:space="preserve"> </w:t>
      </w:r>
      <w:r>
        <w:rPr>
          <w:color w:val="231F20"/>
        </w:rPr>
        <w:t>national</w:t>
      </w:r>
      <w:r>
        <w:rPr>
          <w:color w:val="231F20"/>
          <w:spacing w:val="-13"/>
        </w:rPr>
        <w:t xml:space="preserve"> </w:t>
      </w:r>
      <w:r>
        <w:rPr>
          <w:color w:val="231F20"/>
        </w:rPr>
        <w:t>level,</w:t>
      </w:r>
      <w:r>
        <w:rPr>
          <w:color w:val="231F20"/>
          <w:spacing w:val="-13"/>
        </w:rPr>
        <w:t xml:space="preserve"> </w:t>
      </w:r>
      <w:r>
        <w:rPr>
          <w:color w:val="231F20"/>
        </w:rPr>
        <w:t>regulatory</w:t>
      </w:r>
      <w:r>
        <w:rPr>
          <w:color w:val="231F20"/>
          <w:spacing w:val="-13"/>
        </w:rPr>
        <w:t xml:space="preserve"> </w:t>
      </w:r>
      <w:r>
        <w:rPr>
          <w:color w:val="231F20"/>
        </w:rPr>
        <w:t>and</w:t>
      </w:r>
      <w:r>
        <w:rPr>
          <w:color w:val="231F20"/>
          <w:spacing w:val="-13"/>
        </w:rPr>
        <w:t xml:space="preserve"> </w:t>
      </w:r>
      <w:r>
        <w:rPr>
          <w:color w:val="231F20"/>
        </w:rPr>
        <w:t>legal</w:t>
      </w:r>
      <w:r>
        <w:rPr>
          <w:color w:val="231F20"/>
          <w:spacing w:val="-13"/>
        </w:rPr>
        <w:t xml:space="preserve"> </w:t>
      </w:r>
      <w:r>
        <w:rPr>
          <w:color w:val="231F20"/>
        </w:rPr>
        <w:t>regimes</w:t>
      </w:r>
      <w:r>
        <w:rPr>
          <w:color w:val="231F20"/>
          <w:spacing w:val="-13"/>
        </w:rPr>
        <w:t xml:space="preserve"> </w:t>
      </w:r>
      <w:r>
        <w:rPr>
          <w:color w:val="231F20"/>
        </w:rPr>
        <w:t>for</w:t>
      </w:r>
      <w:r>
        <w:rPr>
          <w:color w:val="231F20"/>
          <w:spacing w:val="-13"/>
        </w:rPr>
        <w:t xml:space="preserve"> </w:t>
      </w:r>
      <w:r>
        <w:rPr>
          <w:color w:val="231F20"/>
        </w:rPr>
        <w:t>space</w:t>
      </w:r>
      <w:r>
        <w:rPr>
          <w:color w:val="231F20"/>
          <w:spacing w:val="-13"/>
        </w:rPr>
        <w:t xml:space="preserve"> </w:t>
      </w:r>
      <w:r>
        <w:rPr>
          <w:color w:val="231F20"/>
        </w:rPr>
        <w:t>address</w:t>
      </w:r>
      <w:r>
        <w:rPr>
          <w:color w:val="231F20"/>
          <w:spacing w:val="-13"/>
        </w:rPr>
        <w:t xml:space="preserve"> </w:t>
      </w:r>
      <w:r>
        <w:rPr>
          <w:color w:val="231F20"/>
        </w:rPr>
        <w:t>functions</w:t>
      </w:r>
      <w:r>
        <w:rPr>
          <w:color w:val="231F20"/>
          <w:spacing w:val="-13"/>
        </w:rPr>
        <w:t xml:space="preserve"> </w:t>
      </w:r>
      <w:r>
        <w:rPr>
          <w:color w:val="231F20"/>
        </w:rPr>
        <w:t>including R&amp;D/technology, space operations (including communication services, imagery, and navigation-related capabilities for various purposes), economic development, military and intelligence activities, and space exploration. National constructs vary</w:t>
      </w:r>
      <w:r>
        <w:rPr>
          <w:color w:val="231F20"/>
          <w:spacing w:val="-5"/>
        </w:rPr>
        <w:t xml:space="preserve"> </w:t>
      </w:r>
      <w:r>
        <w:rPr>
          <w:color w:val="231F20"/>
          <w:spacing w:val="-4"/>
        </w:rPr>
        <w:t>widely.</w:t>
      </w:r>
    </w:p>
    <w:p w14:paraId="682D17C3" w14:textId="77777777" w:rsidR="00FD6123" w:rsidRDefault="00FD6123">
      <w:pPr>
        <w:sectPr w:rsidR="00FD6123" w:rsidSect="0097239E">
          <w:pgSz w:w="12240" w:h="15840" w:code="1"/>
          <w:pgMar w:top="700" w:right="0" w:bottom="280" w:left="0" w:header="1134" w:footer="432" w:gutter="0"/>
          <w:cols w:space="720"/>
        </w:sectPr>
      </w:pPr>
    </w:p>
    <w:p w14:paraId="24F58223" w14:textId="77777777" w:rsidR="00FD6123" w:rsidRDefault="000856A1" w:rsidP="000856A1">
      <w:pPr>
        <w:pStyle w:val="Heading2"/>
      </w:pPr>
      <w:bookmarkStart w:id="8" w:name="_TOC_250004"/>
      <w:bookmarkStart w:id="9" w:name="_Toc498692483"/>
      <w:bookmarkEnd w:id="8"/>
      <w:r>
        <w:lastRenderedPageBreak/>
        <w:t>Trends and Industry Dynamics</w:t>
      </w:r>
      <w:bookmarkEnd w:id="9"/>
    </w:p>
    <w:p w14:paraId="798E3A93" w14:textId="77777777" w:rsidR="00FD6123" w:rsidRDefault="000856A1">
      <w:pPr>
        <w:pStyle w:val="BodyText"/>
        <w:spacing w:before="109" w:line="230" w:lineRule="auto"/>
        <w:ind w:left="720" w:right="2871"/>
        <w:jc w:val="both"/>
      </w:pPr>
      <w:r>
        <w:rPr>
          <w:color w:val="231F20"/>
          <w:spacing w:val="-3"/>
        </w:rPr>
        <w:t xml:space="preserve">Five </w:t>
      </w:r>
      <w:r>
        <w:rPr>
          <w:color w:val="231F20"/>
        </w:rPr>
        <w:t xml:space="preserve">trends stand out in </w:t>
      </w:r>
      <w:r>
        <w:rPr>
          <w:color w:val="231F20"/>
          <w:spacing w:val="-4"/>
        </w:rPr>
        <w:t xml:space="preserve">today’s </w:t>
      </w:r>
      <w:r>
        <w:rPr>
          <w:color w:val="231F20"/>
        </w:rPr>
        <w:t>space economy: 1) technological advances creating expectations</w:t>
      </w:r>
      <w:r>
        <w:rPr>
          <w:color w:val="231F20"/>
          <w:spacing w:val="-31"/>
        </w:rPr>
        <w:t xml:space="preserve"> </w:t>
      </w:r>
      <w:r>
        <w:rPr>
          <w:color w:val="231F20"/>
        </w:rPr>
        <w:t>of</w:t>
      </w:r>
      <w:r>
        <w:rPr>
          <w:color w:val="231F20"/>
          <w:spacing w:val="-1"/>
        </w:rPr>
        <w:t xml:space="preserve"> </w:t>
      </w:r>
      <w:r>
        <w:rPr>
          <w:color w:val="231F20"/>
        </w:rPr>
        <w:t>more</w:t>
      </w:r>
      <w:r>
        <w:rPr>
          <w:color w:val="231F20"/>
          <w:spacing w:val="-31"/>
        </w:rPr>
        <w:t xml:space="preserve"> </w:t>
      </w:r>
      <w:r>
        <w:rPr>
          <w:color w:val="231F20"/>
        </w:rPr>
        <w:t>cost-effective</w:t>
      </w:r>
      <w:r>
        <w:rPr>
          <w:color w:val="231F20"/>
          <w:spacing w:val="-31"/>
        </w:rPr>
        <w:t xml:space="preserve"> </w:t>
      </w:r>
      <w:r>
        <w:rPr>
          <w:color w:val="231F20"/>
        </w:rPr>
        <w:t>(and</w:t>
      </w:r>
      <w:r>
        <w:rPr>
          <w:color w:val="231F20"/>
          <w:spacing w:val="-31"/>
        </w:rPr>
        <w:t xml:space="preserve"> </w:t>
      </w:r>
      <w:r>
        <w:rPr>
          <w:color w:val="231F20"/>
        </w:rPr>
        <w:t>therefore</w:t>
      </w:r>
      <w:r>
        <w:rPr>
          <w:color w:val="231F20"/>
          <w:spacing w:val="-31"/>
        </w:rPr>
        <w:t xml:space="preserve"> </w:t>
      </w:r>
      <w:r>
        <w:rPr>
          <w:color w:val="231F20"/>
        </w:rPr>
        <w:t>lucrative)</w:t>
      </w:r>
      <w:r>
        <w:rPr>
          <w:color w:val="231F20"/>
          <w:spacing w:val="-31"/>
        </w:rPr>
        <w:t xml:space="preserve"> </w:t>
      </w:r>
      <w:r>
        <w:rPr>
          <w:color w:val="231F20"/>
        </w:rPr>
        <w:t>space</w:t>
      </w:r>
      <w:r>
        <w:rPr>
          <w:color w:val="231F20"/>
          <w:spacing w:val="-31"/>
        </w:rPr>
        <w:t xml:space="preserve"> </w:t>
      </w:r>
      <w:r>
        <w:rPr>
          <w:color w:val="231F20"/>
        </w:rPr>
        <w:t>activities,</w:t>
      </w:r>
      <w:r>
        <w:rPr>
          <w:color w:val="231F20"/>
          <w:spacing w:val="-31"/>
        </w:rPr>
        <w:t xml:space="preserve"> </w:t>
      </w:r>
      <w:r>
        <w:rPr>
          <w:color w:val="231F20"/>
        </w:rPr>
        <w:t>2)</w:t>
      </w:r>
      <w:r>
        <w:rPr>
          <w:color w:val="231F20"/>
          <w:spacing w:val="-31"/>
        </w:rPr>
        <w:t xml:space="preserve"> </w:t>
      </w:r>
      <w:r>
        <w:rPr>
          <w:color w:val="231F20"/>
        </w:rPr>
        <w:t xml:space="preserve">increased private investment by investors who are new to space, 3) a global economy that is increasingly data dependent with diverse effects on space capabilities and markets, 4) an increasingly widely shared vision of space as transformative for </w:t>
      </w:r>
      <w:r>
        <w:rPr>
          <w:color w:val="231F20"/>
          <w:spacing w:val="-4"/>
        </w:rPr>
        <w:t xml:space="preserve">humanity, </w:t>
      </w:r>
      <w:r>
        <w:rPr>
          <w:color w:val="231F20"/>
        </w:rPr>
        <w:t>and 5) military/strategic developments around space as a crowded and valuable high</w:t>
      </w:r>
      <w:r>
        <w:rPr>
          <w:color w:val="231F20"/>
          <w:spacing w:val="-33"/>
        </w:rPr>
        <w:t xml:space="preserve"> </w:t>
      </w:r>
      <w:r>
        <w:rPr>
          <w:color w:val="231F20"/>
        </w:rPr>
        <w:t>ground.</w:t>
      </w:r>
    </w:p>
    <w:p w14:paraId="606A0CA4" w14:textId="77777777" w:rsidR="00FD6123" w:rsidRDefault="000856A1">
      <w:pPr>
        <w:pStyle w:val="BodyText"/>
        <w:spacing w:before="175" w:line="230" w:lineRule="auto"/>
        <w:ind w:left="720" w:right="2872"/>
        <w:jc w:val="both"/>
      </w:pPr>
      <w:r>
        <w:rPr>
          <w:color w:val="231F20"/>
          <w:spacing w:val="-3"/>
        </w:rPr>
        <w:t>Technological</w:t>
      </w:r>
      <w:r>
        <w:rPr>
          <w:color w:val="231F20"/>
          <w:spacing w:val="-19"/>
        </w:rPr>
        <w:t xml:space="preserve"> </w:t>
      </w:r>
      <w:r>
        <w:rPr>
          <w:color w:val="231F20"/>
          <w:spacing w:val="-3"/>
        </w:rPr>
        <w:t>advances,</w:t>
      </w:r>
      <w:r>
        <w:rPr>
          <w:color w:val="231F20"/>
          <w:spacing w:val="-19"/>
        </w:rPr>
        <w:t xml:space="preserve"> </w:t>
      </w:r>
      <w:r>
        <w:rPr>
          <w:color w:val="231F20"/>
        </w:rPr>
        <w:t>particularly</w:t>
      </w:r>
      <w:r>
        <w:rPr>
          <w:color w:val="231F20"/>
          <w:spacing w:val="-19"/>
        </w:rPr>
        <w:t xml:space="preserve"> </w:t>
      </w:r>
      <w:r>
        <w:rPr>
          <w:color w:val="231F20"/>
        </w:rPr>
        <w:t>from</w:t>
      </w:r>
      <w:r>
        <w:rPr>
          <w:color w:val="231F20"/>
          <w:spacing w:val="-19"/>
        </w:rPr>
        <w:t xml:space="preserve"> </w:t>
      </w:r>
      <w:r>
        <w:rPr>
          <w:color w:val="231F20"/>
        </w:rPr>
        <w:t>non-space</w:t>
      </w:r>
      <w:r>
        <w:rPr>
          <w:color w:val="231F20"/>
          <w:spacing w:val="-19"/>
        </w:rPr>
        <w:t xml:space="preserve"> </w:t>
      </w:r>
      <w:r>
        <w:rPr>
          <w:color w:val="231F20"/>
        </w:rPr>
        <w:t>industries,</w:t>
      </w:r>
      <w:r>
        <w:rPr>
          <w:color w:val="231F20"/>
          <w:spacing w:val="-19"/>
        </w:rPr>
        <w:t xml:space="preserve"> </w:t>
      </w:r>
      <w:r>
        <w:rPr>
          <w:color w:val="231F20"/>
          <w:spacing w:val="-3"/>
        </w:rPr>
        <w:t>have</w:t>
      </w:r>
      <w:r>
        <w:rPr>
          <w:color w:val="231F20"/>
          <w:spacing w:val="-19"/>
        </w:rPr>
        <w:t xml:space="preserve"> </w:t>
      </w:r>
      <w:r>
        <w:rPr>
          <w:color w:val="231F20"/>
        </w:rPr>
        <w:t>been</w:t>
      </w:r>
      <w:r>
        <w:rPr>
          <w:color w:val="231F20"/>
          <w:spacing w:val="-19"/>
        </w:rPr>
        <w:t xml:space="preserve"> </w:t>
      </w:r>
      <w:r>
        <w:rPr>
          <w:color w:val="231F20"/>
        </w:rPr>
        <w:t>incorporated into systems that promise more capability in space at a lower cost. Examples of these technological</w:t>
      </w:r>
      <w:r>
        <w:rPr>
          <w:color w:val="231F20"/>
          <w:spacing w:val="-20"/>
        </w:rPr>
        <w:t xml:space="preserve"> </w:t>
      </w:r>
      <w:r>
        <w:rPr>
          <w:color w:val="231F20"/>
        </w:rPr>
        <w:t>advances</w:t>
      </w:r>
      <w:r>
        <w:rPr>
          <w:color w:val="231F20"/>
          <w:spacing w:val="-20"/>
        </w:rPr>
        <w:t xml:space="preserve"> </w:t>
      </w:r>
      <w:r>
        <w:rPr>
          <w:color w:val="231F20"/>
        </w:rPr>
        <w:t>include</w:t>
      </w:r>
      <w:r>
        <w:rPr>
          <w:color w:val="231F20"/>
          <w:spacing w:val="-20"/>
        </w:rPr>
        <w:t xml:space="preserve"> </w:t>
      </w:r>
      <w:r>
        <w:rPr>
          <w:color w:val="231F20"/>
        </w:rPr>
        <w:t>improved</w:t>
      </w:r>
      <w:r>
        <w:rPr>
          <w:color w:val="231F20"/>
          <w:spacing w:val="-20"/>
        </w:rPr>
        <w:t xml:space="preserve"> </w:t>
      </w:r>
      <w:r>
        <w:rPr>
          <w:color w:val="231F20"/>
        </w:rPr>
        <w:t>electronics,</w:t>
      </w:r>
      <w:r>
        <w:rPr>
          <w:color w:val="231F20"/>
          <w:spacing w:val="-20"/>
        </w:rPr>
        <w:t xml:space="preserve"> </w:t>
      </w:r>
      <w:r>
        <w:rPr>
          <w:color w:val="231F20"/>
        </w:rPr>
        <w:t>advanced</w:t>
      </w:r>
      <w:r>
        <w:rPr>
          <w:color w:val="231F20"/>
          <w:spacing w:val="-20"/>
        </w:rPr>
        <w:t xml:space="preserve"> </w:t>
      </w:r>
      <w:r>
        <w:rPr>
          <w:color w:val="231F20"/>
        </w:rPr>
        <w:t>materials,</w:t>
      </w:r>
      <w:r>
        <w:rPr>
          <w:color w:val="231F20"/>
          <w:spacing w:val="-20"/>
        </w:rPr>
        <w:t xml:space="preserve"> </w:t>
      </w:r>
      <w:r>
        <w:rPr>
          <w:color w:val="231F20"/>
        </w:rPr>
        <w:t>batteries,</w:t>
      </w:r>
      <w:r>
        <w:rPr>
          <w:color w:val="231F20"/>
          <w:spacing w:val="-20"/>
        </w:rPr>
        <w:t xml:space="preserve"> </w:t>
      </w:r>
      <w:r>
        <w:rPr>
          <w:color w:val="231F20"/>
        </w:rPr>
        <w:t xml:space="preserve">and computational and design tools. Companies reduce cost by buying these components, such as battery cells, as commercial, off-the-shelf </w:t>
      </w:r>
      <w:r>
        <w:rPr>
          <w:color w:val="231F20"/>
          <w:spacing w:val="-2"/>
        </w:rPr>
        <w:t xml:space="preserve">products. </w:t>
      </w:r>
      <w:r>
        <w:rPr>
          <w:color w:val="231F20"/>
        </w:rPr>
        <w:t>Recently established space companies</w:t>
      </w:r>
      <w:r>
        <w:rPr>
          <w:color w:val="231F20"/>
          <w:spacing w:val="-20"/>
        </w:rPr>
        <w:t xml:space="preserve"> </w:t>
      </w:r>
      <w:r>
        <w:rPr>
          <w:color w:val="231F20"/>
        </w:rPr>
        <w:t>are</w:t>
      </w:r>
      <w:r>
        <w:rPr>
          <w:color w:val="231F20"/>
          <w:spacing w:val="-20"/>
        </w:rPr>
        <w:t xml:space="preserve"> </w:t>
      </w:r>
      <w:r>
        <w:rPr>
          <w:color w:val="231F20"/>
        </w:rPr>
        <w:t>also</w:t>
      </w:r>
      <w:r>
        <w:rPr>
          <w:color w:val="231F20"/>
          <w:spacing w:val="-20"/>
        </w:rPr>
        <w:t xml:space="preserve"> </w:t>
      </w:r>
      <w:r>
        <w:rPr>
          <w:color w:val="231F20"/>
        </w:rPr>
        <w:t>streamlining</w:t>
      </w:r>
      <w:r>
        <w:rPr>
          <w:color w:val="231F20"/>
          <w:spacing w:val="-20"/>
        </w:rPr>
        <w:t xml:space="preserve"> </w:t>
      </w:r>
      <w:r>
        <w:rPr>
          <w:color w:val="231F20"/>
        </w:rPr>
        <w:t>the</w:t>
      </w:r>
      <w:r>
        <w:rPr>
          <w:color w:val="231F20"/>
          <w:spacing w:val="-20"/>
        </w:rPr>
        <w:t xml:space="preserve"> </w:t>
      </w:r>
      <w:r>
        <w:rPr>
          <w:color w:val="231F20"/>
        </w:rPr>
        <w:t>manufacturing</w:t>
      </w:r>
      <w:r>
        <w:rPr>
          <w:color w:val="231F20"/>
          <w:spacing w:val="-20"/>
        </w:rPr>
        <w:t xml:space="preserve"> </w:t>
      </w:r>
      <w:r>
        <w:rPr>
          <w:color w:val="231F20"/>
        </w:rPr>
        <w:t>process</w:t>
      </w:r>
      <w:r>
        <w:rPr>
          <w:color w:val="231F20"/>
          <w:spacing w:val="-20"/>
        </w:rPr>
        <w:t xml:space="preserve"> </w:t>
      </w:r>
      <w:r>
        <w:rPr>
          <w:color w:val="231F20"/>
        </w:rPr>
        <w:t>through</w:t>
      </w:r>
      <w:r>
        <w:rPr>
          <w:color w:val="231F20"/>
          <w:spacing w:val="-20"/>
        </w:rPr>
        <w:t xml:space="preserve"> </w:t>
      </w:r>
      <w:r>
        <w:rPr>
          <w:color w:val="231F20"/>
        </w:rPr>
        <w:t>vertical</w:t>
      </w:r>
      <w:r>
        <w:rPr>
          <w:color w:val="231F20"/>
          <w:spacing w:val="-20"/>
        </w:rPr>
        <w:t xml:space="preserve"> </w:t>
      </w:r>
      <w:r>
        <w:rPr>
          <w:color w:val="231F20"/>
        </w:rPr>
        <w:t>integration, allowing</w:t>
      </w:r>
      <w:r>
        <w:rPr>
          <w:color w:val="231F20"/>
          <w:spacing w:val="-23"/>
        </w:rPr>
        <w:t xml:space="preserve"> </w:t>
      </w:r>
      <w:r>
        <w:rPr>
          <w:color w:val="231F20"/>
        </w:rPr>
        <w:t>systems</w:t>
      </w:r>
      <w:r>
        <w:rPr>
          <w:color w:val="231F20"/>
          <w:spacing w:val="-23"/>
        </w:rPr>
        <w:t xml:space="preserve"> </w:t>
      </w:r>
      <w:r>
        <w:rPr>
          <w:color w:val="231F20"/>
        </w:rPr>
        <w:t>and</w:t>
      </w:r>
      <w:r>
        <w:rPr>
          <w:color w:val="231F20"/>
          <w:spacing w:val="-23"/>
        </w:rPr>
        <w:t xml:space="preserve"> </w:t>
      </w:r>
      <w:r>
        <w:rPr>
          <w:color w:val="231F20"/>
        </w:rPr>
        <w:t>components</w:t>
      </w:r>
      <w:r>
        <w:rPr>
          <w:color w:val="231F20"/>
          <w:spacing w:val="-23"/>
        </w:rPr>
        <w:t xml:space="preserve"> </w:t>
      </w:r>
      <w:r>
        <w:rPr>
          <w:color w:val="231F20"/>
        </w:rPr>
        <w:t>to</w:t>
      </w:r>
      <w:r>
        <w:rPr>
          <w:color w:val="231F20"/>
          <w:spacing w:val="-23"/>
        </w:rPr>
        <w:t xml:space="preserve"> </w:t>
      </w:r>
      <w:r>
        <w:rPr>
          <w:color w:val="231F20"/>
        </w:rPr>
        <w:t>be</w:t>
      </w:r>
      <w:r>
        <w:rPr>
          <w:color w:val="231F20"/>
          <w:spacing w:val="-24"/>
        </w:rPr>
        <w:t xml:space="preserve"> </w:t>
      </w:r>
      <w:r>
        <w:rPr>
          <w:color w:val="231F20"/>
        </w:rPr>
        <w:t>built</w:t>
      </w:r>
      <w:r>
        <w:rPr>
          <w:color w:val="231F20"/>
          <w:spacing w:val="-24"/>
        </w:rPr>
        <w:t xml:space="preserve"> </w:t>
      </w:r>
      <w:r>
        <w:rPr>
          <w:color w:val="231F20"/>
        </w:rPr>
        <w:t>in-house,</w:t>
      </w:r>
      <w:r>
        <w:rPr>
          <w:color w:val="231F20"/>
          <w:spacing w:val="-23"/>
        </w:rPr>
        <w:t xml:space="preserve"> </w:t>
      </w:r>
      <w:r>
        <w:rPr>
          <w:color w:val="231F20"/>
        </w:rPr>
        <w:t>often</w:t>
      </w:r>
      <w:r>
        <w:rPr>
          <w:color w:val="231F20"/>
          <w:spacing w:val="-24"/>
        </w:rPr>
        <w:t xml:space="preserve"> </w:t>
      </w:r>
      <w:r>
        <w:rPr>
          <w:color w:val="231F20"/>
        </w:rPr>
        <w:t>using</w:t>
      </w:r>
      <w:r>
        <w:rPr>
          <w:color w:val="231F20"/>
          <w:spacing w:val="-23"/>
        </w:rPr>
        <w:t xml:space="preserve"> </w:t>
      </w:r>
      <w:r>
        <w:rPr>
          <w:color w:val="231F20"/>
        </w:rPr>
        <w:t>advanced</w:t>
      </w:r>
      <w:r>
        <w:rPr>
          <w:color w:val="231F20"/>
          <w:spacing w:val="-24"/>
        </w:rPr>
        <w:t xml:space="preserve"> </w:t>
      </w:r>
      <w:r>
        <w:rPr>
          <w:color w:val="231F20"/>
        </w:rPr>
        <w:t>techniques like additive</w:t>
      </w:r>
      <w:r>
        <w:rPr>
          <w:color w:val="231F20"/>
          <w:spacing w:val="-1"/>
        </w:rPr>
        <w:t xml:space="preserve"> </w:t>
      </w:r>
      <w:r>
        <w:rPr>
          <w:color w:val="231F20"/>
        </w:rPr>
        <w:t>manufacturing.</w:t>
      </w:r>
    </w:p>
    <w:p w14:paraId="5F73D781" w14:textId="77777777" w:rsidR="00FD6123" w:rsidRDefault="000856A1">
      <w:pPr>
        <w:pStyle w:val="BodyText"/>
        <w:spacing w:before="173" w:line="230" w:lineRule="auto"/>
        <w:ind w:left="720" w:right="2879"/>
        <w:jc w:val="both"/>
      </w:pPr>
      <w:r>
        <w:rPr>
          <w:color w:val="231F20"/>
          <w:spacing w:val="-7"/>
        </w:rPr>
        <w:t xml:space="preserve">Innovative </w:t>
      </w:r>
      <w:r>
        <w:rPr>
          <w:color w:val="231F20"/>
          <w:spacing w:val="-5"/>
        </w:rPr>
        <w:t xml:space="preserve">small </w:t>
      </w:r>
      <w:r>
        <w:rPr>
          <w:color w:val="231F20"/>
          <w:spacing w:val="-6"/>
        </w:rPr>
        <w:t xml:space="preserve">satellite constellation </w:t>
      </w:r>
      <w:r>
        <w:rPr>
          <w:color w:val="231F20"/>
          <w:spacing w:val="-7"/>
        </w:rPr>
        <w:t xml:space="preserve">architectures, </w:t>
      </w:r>
      <w:r>
        <w:rPr>
          <w:color w:val="231F20"/>
          <w:spacing w:val="-6"/>
        </w:rPr>
        <w:t xml:space="preserve">reusable launch </w:t>
      </w:r>
      <w:r>
        <w:rPr>
          <w:color w:val="231F20"/>
          <w:spacing w:val="-7"/>
        </w:rPr>
        <w:t xml:space="preserve">vehicles, </w:t>
      </w:r>
      <w:r>
        <w:rPr>
          <w:color w:val="231F20"/>
          <w:spacing w:val="-4"/>
        </w:rPr>
        <w:t xml:space="preserve">and </w:t>
      </w:r>
      <w:r>
        <w:rPr>
          <w:color w:val="231F20"/>
          <w:spacing w:val="-5"/>
        </w:rPr>
        <w:t xml:space="preserve">other </w:t>
      </w:r>
      <w:r>
        <w:rPr>
          <w:color w:val="231F20"/>
          <w:spacing w:val="-6"/>
        </w:rPr>
        <w:t>approaches</w:t>
      </w:r>
      <w:r>
        <w:rPr>
          <w:color w:val="231F20"/>
          <w:spacing w:val="-23"/>
        </w:rPr>
        <w:t xml:space="preserve"> </w:t>
      </w:r>
      <w:r>
        <w:rPr>
          <w:color w:val="231F20"/>
          <w:spacing w:val="-7"/>
        </w:rPr>
        <w:t>have</w:t>
      </w:r>
      <w:r>
        <w:rPr>
          <w:color w:val="231F20"/>
          <w:spacing w:val="-23"/>
        </w:rPr>
        <w:t xml:space="preserve"> </w:t>
      </w:r>
      <w:r>
        <w:rPr>
          <w:color w:val="231F20"/>
          <w:spacing w:val="-6"/>
        </w:rPr>
        <w:t>attracted</w:t>
      </w:r>
      <w:r>
        <w:rPr>
          <w:color w:val="231F20"/>
          <w:spacing w:val="-23"/>
        </w:rPr>
        <w:t xml:space="preserve"> </w:t>
      </w:r>
      <w:r>
        <w:rPr>
          <w:color w:val="231F20"/>
          <w:spacing w:val="-4"/>
        </w:rPr>
        <w:t>new</w:t>
      </w:r>
      <w:r>
        <w:rPr>
          <w:color w:val="231F20"/>
          <w:spacing w:val="-23"/>
        </w:rPr>
        <w:t xml:space="preserve"> </w:t>
      </w:r>
      <w:r>
        <w:rPr>
          <w:color w:val="231F20"/>
          <w:spacing w:val="-7"/>
        </w:rPr>
        <w:t>investors</w:t>
      </w:r>
      <w:r>
        <w:rPr>
          <w:color w:val="231F20"/>
          <w:spacing w:val="-23"/>
        </w:rPr>
        <w:t xml:space="preserve"> </w:t>
      </w:r>
      <w:r>
        <w:rPr>
          <w:color w:val="231F20"/>
          <w:spacing w:val="-5"/>
        </w:rPr>
        <w:t>into</w:t>
      </w:r>
      <w:r>
        <w:rPr>
          <w:color w:val="231F20"/>
          <w:spacing w:val="-23"/>
        </w:rPr>
        <w:t xml:space="preserve"> </w:t>
      </w:r>
      <w:r>
        <w:rPr>
          <w:color w:val="231F20"/>
          <w:spacing w:val="-6"/>
        </w:rPr>
        <w:t>space,</w:t>
      </w:r>
      <w:r>
        <w:rPr>
          <w:color w:val="231F20"/>
          <w:spacing w:val="-23"/>
        </w:rPr>
        <w:t xml:space="preserve"> </w:t>
      </w:r>
      <w:r>
        <w:rPr>
          <w:color w:val="231F20"/>
          <w:spacing w:val="-5"/>
        </w:rPr>
        <w:t>from</w:t>
      </w:r>
      <w:r>
        <w:rPr>
          <w:color w:val="231F20"/>
          <w:spacing w:val="-23"/>
        </w:rPr>
        <w:t xml:space="preserve"> </w:t>
      </w:r>
      <w:r>
        <w:rPr>
          <w:color w:val="231F20"/>
          <w:spacing w:val="-6"/>
        </w:rPr>
        <w:t>Silicon</w:t>
      </w:r>
      <w:r>
        <w:rPr>
          <w:color w:val="231F20"/>
          <w:spacing w:val="-23"/>
        </w:rPr>
        <w:t xml:space="preserve"> </w:t>
      </w:r>
      <w:r>
        <w:rPr>
          <w:color w:val="231F20"/>
          <w:spacing w:val="-8"/>
        </w:rPr>
        <w:t>Valley</w:t>
      </w:r>
      <w:r>
        <w:rPr>
          <w:color w:val="231F20"/>
          <w:spacing w:val="-23"/>
        </w:rPr>
        <w:t xml:space="preserve"> </w:t>
      </w:r>
      <w:r>
        <w:rPr>
          <w:color w:val="231F20"/>
          <w:spacing w:val="-6"/>
        </w:rPr>
        <w:t>venture</w:t>
      </w:r>
      <w:r>
        <w:rPr>
          <w:color w:val="231F20"/>
          <w:spacing w:val="-23"/>
        </w:rPr>
        <w:t xml:space="preserve"> </w:t>
      </w:r>
      <w:r>
        <w:rPr>
          <w:color w:val="231F20"/>
          <w:spacing w:val="-6"/>
        </w:rPr>
        <w:t>capital</w:t>
      </w:r>
      <w:r>
        <w:rPr>
          <w:color w:val="231F20"/>
          <w:spacing w:val="-23"/>
        </w:rPr>
        <w:t xml:space="preserve"> </w:t>
      </w:r>
      <w:r>
        <w:rPr>
          <w:color w:val="231F20"/>
          <w:spacing w:val="-3"/>
        </w:rPr>
        <w:t>firms to</w:t>
      </w:r>
      <w:r>
        <w:rPr>
          <w:color w:val="231F20"/>
          <w:spacing w:val="-9"/>
        </w:rPr>
        <w:t xml:space="preserve"> </w:t>
      </w:r>
      <w:r>
        <w:rPr>
          <w:color w:val="231F20"/>
          <w:spacing w:val="-6"/>
        </w:rPr>
        <w:t>national</w:t>
      </w:r>
      <w:r>
        <w:rPr>
          <w:color w:val="231F20"/>
          <w:spacing w:val="-9"/>
        </w:rPr>
        <w:t xml:space="preserve"> </w:t>
      </w:r>
      <w:r>
        <w:rPr>
          <w:color w:val="231F20"/>
          <w:spacing w:val="-6"/>
        </w:rPr>
        <w:t>governments</w:t>
      </w:r>
      <w:r>
        <w:rPr>
          <w:color w:val="231F20"/>
          <w:spacing w:val="-9"/>
        </w:rPr>
        <w:t xml:space="preserve"> </w:t>
      </w:r>
      <w:r>
        <w:rPr>
          <w:color w:val="231F20"/>
          <w:spacing w:val="-6"/>
        </w:rPr>
        <w:t>seeking</w:t>
      </w:r>
      <w:r>
        <w:rPr>
          <w:color w:val="231F20"/>
          <w:spacing w:val="-9"/>
        </w:rPr>
        <w:t xml:space="preserve"> </w:t>
      </w:r>
      <w:r>
        <w:rPr>
          <w:color w:val="231F20"/>
          <w:spacing w:val="-3"/>
        </w:rPr>
        <w:t>to</w:t>
      </w:r>
      <w:r>
        <w:rPr>
          <w:color w:val="231F20"/>
          <w:spacing w:val="-9"/>
        </w:rPr>
        <w:t xml:space="preserve"> </w:t>
      </w:r>
      <w:r>
        <w:rPr>
          <w:color w:val="231F20"/>
          <w:spacing w:val="-5"/>
        </w:rPr>
        <w:t>target</w:t>
      </w:r>
      <w:r>
        <w:rPr>
          <w:color w:val="231F20"/>
          <w:spacing w:val="-9"/>
        </w:rPr>
        <w:t xml:space="preserve"> </w:t>
      </w:r>
      <w:r>
        <w:rPr>
          <w:color w:val="231F20"/>
          <w:spacing w:val="-5"/>
        </w:rPr>
        <w:t>space</w:t>
      </w:r>
      <w:r>
        <w:rPr>
          <w:color w:val="231F20"/>
          <w:spacing w:val="-9"/>
        </w:rPr>
        <w:t xml:space="preserve"> </w:t>
      </w:r>
      <w:r>
        <w:rPr>
          <w:color w:val="231F20"/>
          <w:spacing w:val="-6"/>
        </w:rPr>
        <w:t>industries</w:t>
      </w:r>
      <w:r>
        <w:rPr>
          <w:color w:val="231F20"/>
          <w:spacing w:val="-9"/>
        </w:rPr>
        <w:t xml:space="preserve"> </w:t>
      </w:r>
      <w:r>
        <w:rPr>
          <w:color w:val="231F20"/>
          <w:spacing w:val="-3"/>
        </w:rPr>
        <w:t>as</w:t>
      </w:r>
      <w:r>
        <w:rPr>
          <w:color w:val="231F20"/>
          <w:spacing w:val="-9"/>
        </w:rPr>
        <w:t xml:space="preserve"> </w:t>
      </w:r>
      <w:r>
        <w:rPr>
          <w:color w:val="231F20"/>
        </w:rPr>
        <w:t>a</w:t>
      </w:r>
      <w:r>
        <w:rPr>
          <w:color w:val="231F20"/>
          <w:spacing w:val="-9"/>
        </w:rPr>
        <w:t xml:space="preserve"> </w:t>
      </w:r>
      <w:r>
        <w:rPr>
          <w:color w:val="231F20"/>
          <w:spacing w:val="-5"/>
        </w:rPr>
        <w:t>path</w:t>
      </w:r>
      <w:r>
        <w:rPr>
          <w:color w:val="231F20"/>
          <w:spacing w:val="-9"/>
        </w:rPr>
        <w:t xml:space="preserve"> </w:t>
      </w:r>
      <w:r>
        <w:rPr>
          <w:color w:val="231F20"/>
          <w:spacing w:val="-3"/>
        </w:rPr>
        <w:t>to</w:t>
      </w:r>
      <w:r>
        <w:rPr>
          <w:color w:val="231F20"/>
          <w:spacing w:val="-9"/>
        </w:rPr>
        <w:t xml:space="preserve"> </w:t>
      </w:r>
      <w:r>
        <w:rPr>
          <w:color w:val="231F20"/>
          <w:spacing w:val="-6"/>
        </w:rPr>
        <w:t>economic</w:t>
      </w:r>
      <w:r>
        <w:rPr>
          <w:color w:val="231F20"/>
          <w:spacing w:val="-9"/>
        </w:rPr>
        <w:t xml:space="preserve"> </w:t>
      </w:r>
      <w:r>
        <w:rPr>
          <w:color w:val="231F20"/>
          <w:spacing w:val="-6"/>
        </w:rPr>
        <w:t>growth.</w:t>
      </w:r>
    </w:p>
    <w:p w14:paraId="7A1F473A" w14:textId="77777777" w:rsidR="00FD6123" w:rsidRDefault="000856A1">
      <w:pPr>
        <w:pStyle w:val="BodyText"/>
        <w:spacing w:before="178" w:line="230" w:lineRule="auto"/>
        <w:ind w:left="720" w:right="2878"/>
        <w:jc w:val="both"/>
      </w:pPr>
      <w:r>
        <w:rPr>
          <w:color w:val="231F20"/>
        </w:rPr>
        <w:t xml:space="preserve">The </w:t>
      </w:r>
      <w:r>
        <w:rPr>
          <w:color w:val="231F20"/>
          <w:spacing w:val="-3"/>
        </w:rPr>
        <w:t xml:space="preserve">data dependent global </w:t>
      </w:r>
      <w:r>
        <w:rPr>
          <w:color w:val="231F20"/>
          <w:spacing w:val="-4"/>
        </w:rPr>
        <w:t xml:space="preserve">economy </w:t>
      </w:r>
      <w:r>
        <w:rPr>
          <w:color w:val="231F20"/>
        </w:rPr>
        <w:t xml:space="preserve">has </w:t>
      </w:r>
      <w:r>
        <w:rPr>
          <w:color w:val="231F20"/>
          <w:spacing w:val="-3"/>
        </w:rPr>
        <w:t xml:space="preserve">created </w:t>
      </w:r>
      <w:r>
        <w:rPr>
          <w:color w:val="231F20"/>
          <w:spacing w:val="-4"/>
        </w:rPr>
        <w:t xml:space="preserve">massively </w:t>
      </w:r>
      <w:r>
        <w:rPr>
          <w:color w:val="231F20"/>
          <w:spacing w:val="-3"/>
        </w:rPr>
        <w:t xml:space="preserve">growing demand </w:t>
      </w:r>
      <w:r>
        <w:rPr>
          <w:color w:val="231F20"/>
        </w:rPr>
        <w:t xml:space="preserve">for </w:t>
      </w:r>
      <w:r>
        <w:rPr>
          <w:color w:val="231F20"/>
          <w:spacing w:val="-5"/>
        </w:rPr>
        <w:t xml:space="preserve">two </w:t>
      </w:r>
      <w:r>
        <w:rPr>
          <w:color w:val="231F20"/>
          <w:spacing w:val="-3"/>
        </w:rPr>
        <w:t xml:space="preserve">space products: </w:t>
      </w:r>
      <w:r>
        <w:rPr>
          <w:color w:val="231F20"/>
          <w:spacing w:val="-4"/>
        </w:rPr>
        <w:t xml:space="preserve">communications </w:t>
      </w:r>
      <w:r>
        <w:rPr>
          <w:color w:val="231F20"/>
        </w:rPr>
        <w:t xml:space="preserve">and </w:t>
      </w:r>
      <w:r>
        <w:rPr>
          <w:color w:val="231F20"/>
          <w:spacing w:val="-3"/>
        </w:rPr>
        <w:t xml:space="preserve">data. </w:t>
      </w:r>
      <w:r>
        <w:rPr>
          <w:color w:val="231F20"/>
        </w:rPr>
        <w:t xml:space="preserve">New </w:t>
      </w:r>
      <w:r>
        <w:rPr>
          <w:color w:val="231F20"/>
          <w:spacing w:val="-3"/>
        </w:rPr>
        <w:t xml:space="preserve">satellite systems </w:t>
      </w:r>
      <w:r>
        <w:rPr>
          <w:color w:val="231F20"/>
          <w:spacing w:val="-4"/>
        </w:rPr>
        <w:t xml:space="preserve">such </w:t>
      </w:r>
      <w:r>
        <w:rPr>
          <w:color w:val="231F20"/>
        </w:rPr>
        <w:t xml:space="preserve">as </w:t>
      </w:r>
      <w:r>
        <w:rPr>
          <w:color w:val="231F20"/>
          <w:spacing w:val="-3"/>
        </w:rPr>
        <w:t xml:space="preserve">Planet, Spire Global, </w:t>
      </w:r>
      <w:r>
        <w:rPr>
          <w:color w:val="231F20"/>
          <w:spacing w:val="-8"/>
        </w:rPr>
        <w:t xml:space="preserve">OneWeb, </w:t>
      </w:r>
      <w:r>
        <w:rPr>
          <w:color w:val="231F20"/>
        </w:rPr>
        <w:t xml:space="preserve">and </w:t>
      </w:r>
      <w:r>
        <w:rPr>
          <w:color w:val="231F20"/>
          <w:spacing w:val="-4"/>
        </w:rPr>
        <w:t xml:space="preserve">Australian </w:t>
      </w:r>
      <w:r>
        <w:rPr>
          <w:color w:val="231F20"/>
          <w:spacing w:val="-3"/>
        </w:rPr>
        <w:t xml:space="preserve">start-up Fleet </w:t>
      </w:r>
      <w:r>
        <w:rPr>
          <w:color w:val="231F20"/>
          <w:spacing w:val="-5"/>
        </w:rPr>
        <w:t xml:space="preserve">have </w:t>
      </w:r>
      <w:r>
        <w:rPr>
          <w:color w:val="231F20"/>
          <w:spacing w:val="-3"/>
        </w:rPr>
        <w:t xml:space="preserve">attracted </w:t>
      </w:r>
      <w:r>
        <w:rPr>
          <w:color w:val="231F20"/>
          <w:spacing w:val="-4"/>
        </w:rPr>
        <w:t xml:space="preserve">venture </w:t>
      </w:r>
      <w:r>
        <w:rPr>
          <w:color w:val="231F20"/>
          <w:spacing w:val="-3"/>
        </w:rPr>
        <w:t xml:space="preserve">capital targeting </w:t>
      </w:r>
      <w:r>
        <w:rPr>
          <w:color w:val="231F20"/>
        </w:rPr>
        <w:t xml:space="preserve">10x or </w:t>
      </w:r>
      <w:r>
        <w:rPr>
          <w:color w:val="231F20"/>
          <w:spacing w:val="-3"/>
        </w:rPr>
        <w:t xml:space="preserve">100x </w:t>
      </w:r>
      <w:r>
        <w:rPr>
          <w:color w:val="231F20"/>
        </w:rPr>
        <w:t xml:space="preserve">returns </w:t>
      </w:r>
      <w:r>
        <w:rPr>
          <w:color w:val="231F20"/>
          <w:spacing w:val="-3"/>
        </w:rPr>
        <w:t xml:space="preserve">with plans </w:t>
      </w:r>
      <w:r>
        <w:rPr>
          <w:color w:val="231F20"/>
        </w:rPr>
        <w:t xml:space="preserve">to </w:t>
      </w:r>
      <w:r>
        <w:rPr>
          <w:color w:val="231F20"/>
          <w:spacing w:val="-4"/>
        </w:rPr>
        <w:t xml:space="preserve">provide </w:t>
      </w:r>
      <w:r>
        <w:rPr>
          <w:color w:val="231F20"/>
          <w:spacing w:val="-3"/>
        </w:rPr>
        <w:t xml:space="preserve">unique global data </w:t>
      </w:r>
      <w:r>
        <w:rPr>
          <w:color w:val="231F20"/>
          <w:spacing w:val="-4"/>
        </w:rPr>
        <w:t xml:space="preserve">sets, tracking capabilities, </w:t>
      </w:r>
      <w:r>
        <w:rPr>
          <w:color w:val="231F20"/>
        </w:rPr>
        <w:t xml:space="preserve">and </w:t>
      </w:r>
      <w:r>
        <w:rPr>
          <w:color w:val="231F20"/>
          <w:spacing w:val="-3"/>
        </w:rPr>
        <w:t xml:space="preserve">integrated global </w:t>
      </w:r>
      <w:r>
        <w:rPr>
          <w:color w:val="231F20"/>
          <w:spacing w:val="-4"/>
        </w:rPr>
        <w:t xml:space="preserve">communications. </w:t>
      </w:r>
      <w:r>
        <w:rPr>
          <w:color w:val="231F20"/>
        </w:rPr>
        <w:t xml:space="preserve">The </w:t>
      </w:r>
      <w:r>
        <w:rPr>
          <w:color w:val="231F20"/>
          <w:spacing w:val="-3"/>
        </w:rPr>
        <w:t xml:space="preserve">data </w:t>
      </w:r>
      <w:r>
        <w:rPr>
          <w:color w:val="231F20"/>
          <w:spacing w:val="-4"/>
        </w:rPr>
        <w:t xml:space="preserve">economy </w:t>
      </w:r>
      <w:r>
        <w:rPr>
          <w:color w:val="231F20"/>
        </w:rPr>
        <w:t xml:space="preserve">has </w:t>
      </w:r>
      <w:r>
        <w:rPr>
          <w:color w:val="231F20"/>
          <w:spacing w:val="-3"/>
        </w:rPr>
        <w:t xml:space="preserve">also </w:t>
      </w:r>
      <w:r>
        <w:rPr>
          <w:color w:val="231F20"/>
        </w:rPr>
        <w:t xml:space="preserve">disrupted </w:t>
      </w:r>
      <w:r>
        <w:rPr>
          <w:color w:val="231F20"/>
          <w:spacing w:val="-3"/>
        </w:rPr>
        <w:t xml:space="preserve">existing </w:t>
      </w:r>
      <w:r>
        <w:rPr>
          <w:color w:val="231F20"/>
          <w:spacing w:val="-4"/>
        </w:rPr>
        <w:t>telecommunication</w:t>
      </w:r>
      <w:r>
        <w:rPr>
          <w:color w:val="231F20"/>
          <w:spacing w:val="-14"/>
        </w:rPr>
        <w:t xml:space="preserve"> </w:t>
      </w:r>
      <w:r>
        <w:rPr>
          <w:color w:val="231F20"/>
          <w:spacing w:val="-5"/>
        </w:rPr>
        <w:t>markets,</w:t>
      </w:r>
      <w:r>
        <w:rPr>
          <w:color w:val="231F20"/>
          <w:spacing w:val="-13"/>
        </w:rPr>
        <w:t xml:space="preserve"> </w:t>
      </w:r>
      <w:r>
        <w:rPr>
          <w:color w:val="231F20"/>
          <w:spacing w:val="-3"/>
        </w:rPr>
        <w:t>including</w:t>
      </w:r>
      <w:r>
        <w:rPr>
          <w:color w:val="231F20"/>
          <w:spacing w:val="-14"/>
        </w:rPr>
        <w:t xml:space="preserve"> </w:t>
      </w:r>
      <w:r>
        <w:rPr>
          <w:color w:val="231F20"/>
          <w:spacing w:val="-3"/>
        </w:rPr>
        <w:t>satellite</w:t>
      </w:r>
      <w:r>
        <w:rPr>
          <w:color w:val="231F20"/>
          <w:spacing w:val="-13"/>
        </w:rPr>
        <w:t xml:space="preserve"> </w:t>
      </w:r>
      <w:r>
        <w:rPr>
          <w:color w:val="231F20"/>
          <w:spacing w:val="-4"/>
        </w:rPr>
        <w:t>telecommunications,</w:t>
      </w:r>
      <w:r>
        <w:rPr>
          <w:color w:val="231F20"/>
          <w:spacing w:val="-13"/>
        </w:rPr>
        <w:t xml:space="preserve"> </w:t>
      </w:r>
      <w:r>
        <w:rPr>
          <w:color w:val="231F20"/>
        </w:rPr>
        <w:t>as</w:t>
      </w:r>
      <w:r>
        <w:rPr>
          <w:color w:val="231F20"/>
          <w:spacing w:val="-14"/>
        </w:rPr>
        <w:t xml:space="preserve"> </w:t>
      </w:r>
      <w:r>
        <w:rPr>
          <w:color w:val="231F20"/>
          <w:spacing w:val="-3"/>
        </w:rPr>
        <w:t>consumers</w:t>
      </w:r>
      <w:r>
        <w:rPr>
          <w:color w:val="231F20"/>
          <w:spacing w:val="-14"/>
        </w:rPr>
        <w:t xml:space="preserve"> </w:t>
      </w:r>
      <w:r>
        <w:rPr>
          <w:color w:val="231F20"/>
          <w:spacing w:val="-3"/>
        </w:rPr>
        <w:t xml:space="preserve">change their </w:t>
      </w:r>
      <w:r>
        <w:rPr>
          <w:color w:val="231F20"/>
        </w:rPr>
        <w:t xml:space="preserve">use </w:t>
      </w:r>
      <w:r>
        <w:rPr>
          <w:color w:val="231F20"/>
          <w:spacing w:val="-3"/>
        </w:rPr>
        <w:t xml:space="preserve">patterns </w:t>
      </w:r>
      <w:r>
        <w:rPr>
          <w:color w:val="231F20"/>
        </w:rPr>
        <w:t xml:space="preserve">for </w:t>
      </w:r>
      <w:r>
        <w:rPr>
          <w:color w:val="231F20"/>
          <w:spacing w:val="-3"/>
        </w:rPr>
        <w:t xml:space="preserve">television </w:t>
      </w:r>
      <w:r>
        <w:rPr>
          <w:color w:val="231F20"/>
        </w:rPr>
        <w:t xml:space="preserve">and </w:t>
      </w:r>
      <w:r>
        <w:rPr>
          <w:color w:val="231F20"/>
          <w:spacing w:val="-3"/>
        </w:rPr>
        <w:t xml:space="preserve">telephone. </w:t>
      </w:r>
      <w:r>
        <w:rPr>
          <w:color w:val="231F20"/>
        </w:rPr>
        <w:t xml:space="preserve">This disruption has </w:t>
      </w:r>
      <w:r>
        <w:rPr>
          <w:color w:val="231F20"/>
          <w:spacing w:val="-3"/>
        </w:rPr>
        <w:t xml:space="preserve">resulted </w:t>
      </w:r>
      <w:r>
        <w:rPr>
          <w:color w:val="231F20"/>
        </w:rPr>
        <w:t xml:space="preserve">in </w:t>
      </w:r>
      <w:r>
        <w:rPr>
          <w:color w:val="231F20"/>
          <w:spacing w:val="-3"/>
        </w:rPr>
        <w:t>price pressure</w:t>
      </w:r>
      <w:r>
        <w:rPr>
          <w:color w:val="231F20"/>
          <w:spacing w:val="-6"/>
        </w:rPr>
        <w:t xml:space="preserve"> </w:t>
      </w:r>
      <w:r>
        <w:rPr>
          <w:color w:val="231F20"/>
        </w:rPr>
        <w:t>and</w:t>
      </w:r>
      <w:r>
        <w:rPr>
          <w:color w:val="231F20"/>
          <w:spacing w:val="-6"/>
        </w:rPr>
        <w:t xml:space="preserve"> </w:t>
      </w:r>
      <w:r>
        <w:rPr>
          <w:color w:val="231F20"/>
          <w:spacing w:val="-3"/>
        </w:rPr>
        <w:t>contraction</w:t>
      </w:r>
      <w:r>
        <w:rPr>
          <w:color w:val="231F20"/>
          <w:spacing w:val="-6"/>
        </w:rPr>
        <w:t xml:space="preserve"> </w:t>
      </w:r>
      <w:r>
        <w:rPr>
          <w:color w:val="231F20"/>
        </w:rPr>
        <w:t>in</w:t>
      </w:r>
      <w:r>
        <w:rPr>
          <w:color w:val="231F20"/>
          <w:spacing w:val="-6"/>
        </w:rPr>
        <w:t xml:space="preserve"> </w:t>
      </w:r>
      <w:r>
        <w:rPr>
          <w:color w:val="231F20"/>
          <w:spacing w:val="-3"/>
        </w:rPr>
        <w:t>some</w:t>
      </w:r>
      <w:r>
        <w:rPr>
          <w:color w:val="231F20"/>
          <w:spacing w:val="-6"/>
        </w:rPr>
        <w:t xml:space="preserve"> </w:t>
      </w:r>
      <w:r>
        <w:rPr>
          <w:color w:val="231F20"/>
          <w:spacing w:val="-3"/>
        </w:rPr>
        <w:t>existing</w:t>
      </w:r>
      <w:r>
        <w:rPr>
          <w:color w:val="231F20"/>
          <w:spacing w:val="-6"/>
        </w:rPr>
        <w:t xml:space="preserve"> </w:t>
      </w:r>
      <w:r>
        <w:rPr>
          <w:color w:val="231F20"/>
          <w:spacing w:val="-5"/>
        </w:rPr>
        <w:t>markets,</w:t>
      </w:r>
      <w:r>
        <w:rPr>
          <w:color w:val="231F20"/>
          <w:spacing w:val="-6"/>
        </w:rPr>
        <w:t xml:space="preserve"> </w:t>
      </w:r>
      <w:r>
        <w:rPr>
          <w:color w:val="231F20"/>
        </w:rPr>
        <w:t>in</w:t>
      </w:r>
      <w:r>
        <w:rPr>
          <w:color w:val="231F20"/>
          <w:spacing w:val="-6"/>
        </w:rPr>
        <w:t xml:space="preserve"> </w:t>
      </w:r>
      <w:r>
        <w:rPr>
          <w:color w:val="231F20"/>
          <w:spacing w:val="-3"/>
        </w:rPr>
        <w:t>addition</w:t>
      </w:r>
      <w:r>
        <w:rPr>
          <w:color w:val="231F20"/>
          <w:spacing w:val="-6"/>
        </w:rPr>
        <w:t xml:space="preserve"> </w:t>
      </w:r>
      <w:r>
        <w:rPr>
          <w:color w:val="231F20"/>
        </w:rPr>
        <w:t>to</w:t>
      </w:r>
      <w:r>
        <w:rPr>
          <w:color w:val="231F20"/>
          <w:spacing w:val="-6"/>
        </w:rPr>
        <w:t xml:space="preserve"> </w:t>
      </w:r>
      <w:r>
        <w:rPr>
          <w:color w:val="231F20"/>
          <w:spacing w:val="-3"/>
        </w:rPr>
        <w:t>growth</w:t>
      </w:r>
      <w:r>
        <w:rPr>
          <w:color w:val="231F20"/>
          <w:spacing w:val="-6"/>
        </w:rPr>
        <w:t xml:space="preserve"> </w:t>
      </w:r>
      <w:r>
        <w:rPr>
          <w:color w:val="231F20"/>
        </w:rPr>
        <w:t>in</w:t>
      </w:r>
      <w:r>
        <w:rPr>
          <w:color w:val="231F20"/>
          <w:spacing w:val="-6"/>
        </w:rPr>
        <w:t xml:space="preserve"> </w:t>
      </w:r>
      <w:r>
        <w:rPr>
          <w:color w:val="231F20"/>
        </w:rPr>
        <w:t>new</w:t>
      </w:r>
      <w:r>
        <w:rPr>
          <w:color w:val="231F20"/>
          <w:spacing w:val="-6"/>
        </w:rPr>
        <w:t xml:space="preserve"> </w:t>
      </w:r>
      <w:r>
        <w:rPr>
          <w:color w:val="231F20"/>
          <w:spacing w:val="-5"/>
        </w:rPr>
        <w:t>ones.</w:t>
      </w:r>
    </w:p>
    <w:p w14:paraId="1CFC7455" w14:textId="77777777" w:rsidR="00FD6123" w:rsidRDefault="000856A1">
      <w:pPr>
        <w:pStyle w:val="BodyText"/>
        <w:spacing w:before="174" w:line="230" w:lineRule="auto"/>
        <w:ind w:left="720" w:right="2873"/>
        <w:jc w:val="both"/>
      </w:pPr>
      <w:r>
        <w:rPr>
          <w:color w:val="231F20"/>
        </w:rPr>
        <w:t xml:space="preserve">The vision of space as transformative for humanity is becoming increasingly shared, through the narrative, investment, and activity of high visibility space billionaires and </w:t>
      </w:r>
      <w:r>
        <w:rPr>
          <w:color w:val="231F20"/>
          <w:spacing w:val="-3"/>
        </w:rPr>
        <w:t xml:space="preserve">others. </w:t>
      </w:r>
      <w:r>
        <w:rPr>
          <w:color w:val="231F20"/>
          <w:spacing w:val="-7"/>
        </w:rPr>
        <w:t xml:space="preserve">Today’s </w:t>
      </w:r>
      <w:r>
        <w:rPr>
          <w:color w:val="231F20"/>
        </w:rPr>
        <w:t>transformative vision of space often encompasses human spaceflight on</w:t>
      </w:r>
      <w:r>
        <w:rPr>
          <w:color w:val="231F20"/>
          <w:spacing w:val="-7"/>
        </w:rPr>
        <w:t xml:space="preserve"> </w:t>
      </w:r>
      <w:r>
        <w:rPr>
          <w:color w:val="231F20"/>
        </w:rPr>
        <w:t>a</w:t>
      </w:r>
      <w:r>
        <w:rPr>
          <w:color w:val="231F20"/>
          <w:spacing w:val="-7"/>
        </w:rPr>
        <w:t xml:space="preserve"> </w:t>
      </w:r>
      <w:r>
        <w:rPr>
          <w:color w:val="231F20"/>
        </w:rPr>
        <w:t>large</w:t>
      </w:r>
      <w:r>
        <w:rPr>
          <w:color w:val="231F20"/>
          <w:spacing w:val="-6"/>
        </w:rPr>
        <w:t xml:space="preserve"> </w:t>
      </w:r>
      <w:r>
        <w:rPr>
          <w:color w:val="231F20"/>
        </w:rPr>
        <w:t>scale,</w:t>
      </w:r>
      <w:r>
        <w:rPr>
          <w:color w:val="231F20"/>
          <w:spacing w:val="-6"/>
        </w:rPr>
        <w:t xml:space="preserve"> </w:t>
      </w:r>
      <w:r>
        <w:rPr>
          <w:color w:val="231F20"/>
        </w:rPr>
        <w:t>including</w:t>
      </w:r>
      <w:r>
        <w:rPr>
          <w:color w:val="231F20"/>
          <w:spacing w:val="-7"/>
        </w:rPr>
        <w:t xml:space="preserve"> </w:t>
      </w:r>
      <w:r>
        <w:rPr>
          <w:color w:val="231F20"/>
        </w:rPr>
        <w:t>ambitious</w:t>
      </w:r>
      <w:r>
        <w:rPr>
          <w:color w:val="231F20"/>
          <w:spacing w:val="-7"/>
        </w:rPr>
        <w:t xml:space="preserve"> </w:t>
      </w:r>
      <w:r>
        <w:rPr>
          <w:color w:val="231F20"/>
        </w:rPr>
        <w:t>destinations</w:t>
      </w:r>
      <w:r>
        <w:rPr>
          <w:color w:val="231F20"/>
          <w:spacing w:val="-7"/>
        </w:rPr>
        <w:t xml:space="preserve"> </w:t>
      </w:r>
      <w:r>
        <w:rPr>
          <w:color w:val="231F20"/>
        </w:rPr>
        <w:t>such</w:t>
      </w:r>
      <w:r>
        <w:rPr>
          <w:color w:val="231F20"/>
          <w:spacing w:val="-7"/>
        </w:rPr>
        <w:t xml:space="preserve"> </w:t>
      </w:r>
      <w:r>
        <w:rPr>
          <w:color w:val="231F20"/>
        </w:rPr>
        <w:t>as</w:t>
      </w:r>
      <w:r>
        <w:rPr>
          <w:color w:val="231F20"/>
          <w:spacing w:val="-7"/>
        </w:rPr>
        <w:t xml:space="preserve"> </w:t>
      </w:r>
      <w:r>
        <w:rPr>
          <w:color w:val="231F20"/>
        </w:rPr>
        <w:t>Mars</w:t>
      </w:r>
      <w:r>
        <w:rPr>
          <w:color w:val="231F20"/>
          <w:spacing w:val="-6"/>
        </w:rPr>
        <w:t xml:space="preserve"> </w:t>
      </w:r>
      <w:r>
        <w:rPr>
          <w:color w:val="231F20"/>
        </w:rPr>
        <w:t>and</w:t>
      </w:r>
      <w:r>
        <w:rPr>
          <w:color w:val="231F20"/>
          <w:spacing w:val="-7"/>
        </w:rPr>
        <w:t xml:space="preserve"> </w:t>
      </w:r>
      <w:r>
        <w:rPr>
          <w:color w:val="231F20"/>
        </w:rPr>
        <w:t>the</w:t>
      </w:r>
      <w:r>
        <w:rPr>
          <w:color w:val="231F20"/>
          <w:spacing w:val="-6"/>
        </w:rPr>
        <w:t xml:space="preserve"> </w:t>
      </w:r>
      <w:r>
        <w:rPr>
          <w:color w:val="231F20"/>
        </w:rPr>
        <w:t>emergence</w:t>
      </w:r>
      <w:r>
        <w:rPr>
          <w:color w:val="231F20"/>
          <w:spacing w:val="-7"/>
        </w:rPr>
        <w:t xml:space="preserve"> </w:t>
      </w:r>
      <w:r>
        <w:rPr>
          <w:color w:val="231F20"/>
        </w:rPr>
        <w:t>of</w:t>
      </w:r>
      <w:r>
        <w:rPr>
          <w:color w:val="231F20"/>
          <w:spacing w:val="26"/>
        </w:rPr>
        <w:t xml:space="preserve"> </w:t>
      </w:r>
      <w:r>
        <w:rPr>
          <w:color w:val="231F20"/>
        </w:rPr>
        <w:t>a diverse, on-orbit</w:t>
      </w:r>
      <w:r>
        <w:rPr>
          <w:color w:val="231F20"/>
          <w:spacing w:val="-2"/>
        </w:rPr>
        <w:t xml:space="preserve"> </w:t>
      </w:r>
      <w:r>
        <w:rPr>
          <w:color w:val="231F20"/>
          <w:spacing w:val="-4"/>
        </w:rPr>
        <w:t>economy.</w:t>
      </w:r>
    </w:p>
    <w:p w14:paraId="1C07A8E3" w14:textId="77777777" w:rsidR="00FD6123" w:rsidRDefault="000856A1">
      <w:pPr>
        <w:pStyle w:val="BodyText"/>
        <w:spacing w:before="176" w:line="230" w:lineRule="auto"/>
        <w:ind w:left="720" w:right="2873"/>
        <w:jc w:val="both"/>
      </w:pPr>
      <w:r>
        <w:rPr>
          <w:color w:val="231F20"/>
        </w:rPr>
        <w:t>Space</w:t>
      </w:r>
      <w:r>
        <w:rPr>
          <w:color w:val="231F20"/>
          <w:spacing w:val="-21"/>
        </w:rPr>
        <w:t xml:space="preserve"> </w:t>
      </w:r>
      <w:r>
        <w:rPr>
          <w:color w:val="231F20"/>
        </w:rPr>
        <w:t>is</w:t>
      </w:r>
      <w:r>
        <w:rPr>
          <w:color w:val="231F20"/>
          <w:spacing w:val="-21"/>
        </w:rPr>
        <w:t xml:space="preserve"> </w:t>
      </w:r>
      <w:r>
        <w:rPr>
          <w:color w:val="231F20"/>
        </w:rPr>
        <w:t>increasingly</w:t>
      </w:r>
      <w:r>
        <w:rPr>
          <w:color w:val="231F20"/>
          <w:spacing w:val="-21"/>
        </w:rPr>
        <w:t xml:space="preserve"> </w:t>
      </w:r>
      <w:r>
        <w:rPr>
          <w:color w:val="231F20"/>
        </w:rPr>
        <w:t>recognised</w:t>
      </w:r>
      <w:r>
        <w:rPr>
          <w:color w:val="231F20"/>
          <w:spacing w:val="-22"/>
        </w:rPr>
        <w:t xml:space="preserve"> </w:t>
      </w:r>
      <w:r>
        <w:rPr>
          <w:color w:val="231F20"/>
        </w:rPr>
        <w:t>for</w:t>
      </w:r>
      <w:r>
        <w:rPr>
          <w:color w:val="231F20"/>
          <w:spacing w:val="-21"/>
        </w:rPr>
        <w:t xml:space="preserve"> </w:t>
      </w:r>
      <w:r>
        <w:rPr>
          <w:color w:val="231F20"/>
        </w:rPr>
        <w:t>its</w:t>
      </w:r>
      <w:r>
        <w:rPr>
          <w:color w:val="231F20"/>
          <w:spacing w:val="-21"/>
        </w:rPr>
        <w:t xml:space="preserve"> </w:t>
      </w:r>
      <w:r>
        <w:rPr>
          <w:color w:val="231F20"/>
        </w:rPr>
        <w:t>strategic</w:t>
      </w:r>
      <w:r>
        <w:rPr>
          <w:color w:val="231F20"/>
          <w:spacing w:val="-22"/>
        </w:rPr>
        <w:t xml:space="preserve"> </w:t>
      </w:r>
      <w:r>
        <w:rPr>
          <w:color w:val="231F20"/>
        </w:rPr>
        <w:t>and</w:t>
      </w:r>
      <w:r>
        <w:rPr>
          <w:color w:val="231F20"/>
          <w:spacing w:val="-21"/>
        </w:rPr>
        <w:t xml:space="preserve"> </w:t>
      </w:r>
      <w:r>
        <w:rPr>
          <w:color w:val="231F20"/>
        </w:rPr>
        <w:t>defence</w:t>
      </w:r>
      <w:r>
        <w:rPr>
          <w:color w:val="231F20"/>
          <w:spacing w:val="-22"/>
        </w:rPr>
        <w:t xml:space="preserve"> </w:t>
      </w:r>
      <w:r>
        <w:rPr>
          <w:color w:val="231F20"/>
          <w:spacing w:val="-2"/>
        </w:rPr>
        <w:t>value,</w:t>
      </w:r>
      <w:r>
        <w:rPr>
          <w:color w:val="231F20"/>
          <w:spacing w:val="-21"/>
        </w:rPr>
        <w:t xml:space="preserve"> </w:t>
      </w:r>
      <w:r>
        <w:rPr>
          <w:color w:val="231F20"/>
        </w:rPr>
        <w:t>leading</w:t>
      </w:r>
      <w:r>
        <w:rPr>
          <w:color w:val="231F20"/>
          <w:spacing w:val="-21"/>
        </w:rPr>
        <w:t xml:space="preserve"> </w:t>
      </w:r>
      <w:r>
        <w:rPr>
          <w:color w:val="231F20"/>
        </w:rPr>
        <w:t>many</w:t>
      </w:r>
      <w:r>
        <w:rPr>
          <w:color w:val="231F20"/>
          <w:spacing w:val="-21"/>
        </w:rPr>
        <w:t xml:space="preserve"> </w:t>
      </w:r>
      <w:r>
        <w:rPr>
          <w:color w:val="231F20"/>
        </w:rPr>
        <w:t>nations to</w:t>
      </w:r>
      <w:r>
        <w:rPr>
          <w:color w:val="231F20"/>
          <w:spacing w:val="-15"/>
        </w:rPr>
        <w:t xml:space="preserve"> </w:t>
      </w:r>
      <w:r>
        <w:rPr>
          <w:color w:val="231F20"/>
        </w:rPr>
        <w:t>more</w:t>
      </w:r>
      <w:r>
        <w:rPr>
          <w:color w:val="231F20"/>
          <w:spacing w:val="-15"/>
        </w:rPr>
        <w:t xml:space="preserve"> </w:t>
      </w:r>
      <w:r>
        <w:rPr>
          <w:color w:val="231F20"/>
        </w:rPr>
        <w:t>actively</w:t>
      </w:r>
      <w:r>
        <w:rPr>
          <w:color w:val="231F20"/>
          <w:spacing w:val="-15"/>
        </w:rPr>
        <w:t xml:space="preserve"> </w:t>
      </w:r>
      <w:r>
        <w:rPr>
          <w:color w:val="231F20"/>
        </w:rPr>
        <w:t>consider</w:t>
      </w:r>
      <w:r>
        <w:rPr>
          <w:color w:val="231F20"/>
          <w:spacing w:val="-15"/>
        </w:rPr>
        <w:t xml:space="preserve"> </w:t>
      </w:r>
      <w:r>
        <w:rPr>
          <w:color w:val="231F20"/>
        </w:rPr>
        <w:t>the</w:t>
      </w:r>
      <w:r>
        <w:rPr>
          <w:color w:val="231F20"/>
          <w:spacing w:val="-15"/>
        </w:rPr>
        <w:t xml:space="preserve"> </w:t>
      </w:r>
      <w:r>
        <w:rPr>
          <w:color w:val="231F20"/>
        </w:rPr>
        <w:t>importance</w:t>
      </w:r>
      <w:r>
        <w:rPr>
          <w:color w:val="231F20"/>
          <w:spacing w:val="-15"/>
        </w:rPr>
        <w:t xml:space="preserve"> </w:t>
      </w:r>
      <w:r>
        <w:rPr>
          <w:color w:val="231F20"/>
        </w:rPr>
        <w:t>of</w:t>
      </w:r>
      <w:r>
        <w:rPr>
          <w:color w:val="231F20"/>
          <w:spacing w:val="17"/>
        </w:rPr>
        <w:t xml:space="preserve"> </w:t>
      </w:r>
      <w:r>
        <w:rPr>
          <w:color w:val="231F20"/>
        </w:rPr>
        <w:t>protecting</w:t>
      </w:r>
      <w:r>
        <w:rPr>
          <w:color w:val="231F20"/>
          <w:spacing w:val="-15"/>
        </w:rPr>
        <w:t xml:space="preserve"> </w:t>
      </w:r>
      <w:r>
        <w:rPr>
          <w:color w:val="231F20"/>
        </w:rPr>
        <w:t>access</w:t>
      </w:r>
      <w:r>
        <w:rPr>
          <w:color w:val="231F20"/>
          <w:spacing w:val="-15"/>
        </w:rPr>
        <w:t xml:space="preserve"> </w:t>
      </w:r>
      <w:r>
        <w:rPr>
          <w:color w:val="231F20"/>
        </w:rPr>
        <w:t>to</w:t>
      </w:r>
      <w:r>
        <w:rPr>
          <w:color w:val="231F20"/>
          <w:spacing w:val="-15"/>
        </w:rPr>
        <w:t xml:space="preserve"> </w:t>
      </w:r>
      <w:r>
        <w:rPr>
          <w:color w:val="231F20"/>
        </w:rPr>
        <w:t>space</w:t>
      </w:r>
      <w:r>
        <w:rPr>
          <w:color w:val="231F20"/>
          <w:spacing w:val="-15"/>
        </w:rPr>
        <w:t xml:space="preserve"> </w:t>
      </w:r>
      <w:r>
        <w:rPr>
          <w:color w:val="231F20"/>
        </w:rPr>
        <w:t>and</w:t>
      </w:r>
      <w:r>
        <w:rPr>
          <w:color w:val="231F20"/>
          <w:spacing w:val="-15"/>
        </w:rPr>
        <w:t xml:space="preserve"> </w:t>
      </w:r>
      <w:r>
        <w:rPr>
          <w:color w:val="231F20"/>
        </w:rPr>
        <w:t>space</w:t>
      </w:r>
      <w:r>
        <w:rPr>
          <w:color w:val="231F20"/>
          <w:spacing w:val="-15"/>
        </w:rPr>
        <w:t xml:space="preserve"> </w:t>
      </w:r>
      <w:r>
        <w:rPr>
          <w:color w:val="231F20"/>
        </w:rPr>
        <w:t xml:space="preserve">assets for military as well as economic purposes. According to NASA, the number of space objects catalogued by the US Air </w:t>
      </w:r>
      <w:r>
        <w:rPr>
          <w:color w:val="231F20"/>
          <w:spacing w:val="-3"/>
        </w:rPr>
        <w:t xml:space="preserve">Force, </w:t>
      </w:r>
      <w:r>
        <w:rPr>
          <w:color w:val="231F20"/>
        </w:rPr>
        <w:t xml:space="preserve">operator of the </w:t>
      </w:r>
      <w:r>
        <w:rPr>
          <w:color w:val="231F20"/>
          <w:spacing w:val="-5"/>
        </w:rPr>
        <w:t xml:space="preserve">world’s </w:t>
      </w:r>
      <w:r>
        <w:rPr>
          <w:color w:val="231F20"/>
        </w:rPr>
        <w:t>most sophisticated space surveillance network, grew from 8,840 as of September 2000</w:t>
      </w:r>
      <w:r>
        <w:rPr>
          <w:color w:val="231F20"/>
          <w:position w:val="9"/>
          <w:sz w:val="15"/>
        </w:rPr>
        <w:t xml:space="preserve">22 </w:t>
      </w:r>
      <w:r>
        <w:rPr>
          <w:color w:val="231F20"/>
        </w:rPr>
        <w:t>to 18,640 as of April</w:t>
      </w:r>
      <w:r>
        <w:rPr>
          <w:color w:val="231F20"/>
          <w:spacing w:val="-14"/>
        </w:rPr>
        <w:t xml:space="preserve"> </w:t>
      </w:r>
      <w:r>
        <w:rPr>
          <w:color w:val="231F20"/>
        </w:rPr>
        <w:t>2017.</w:t>
      </w:r>
      <w:r>
        <w:rPr>
          <w:color w:val="231F20"/>
          <w:position w:val="9"/>
          <w:sz w:val="15"/>
        </w:rPr>
        <w:t>23</w:t>
      </w:r>
      <w:r>
        <w:rPr>
          <w:color w:val="231F20"/>
          <w:spacing w:val="-8"/>
          <w:position w:val="9"/>
          <w:sz w:val="15"/>
        </w:rPr>
        <w:t xml:space="preserve"> </w:t>
      </w:r>
      <w:r>
        <w:rPr>
          <w:color w:val="231F20"/>
        </w:rPr>
        <w:t>Only</w:t>
      </w:r>
      <w:r>
        <w:rPr>
          <w:color w:val="231F20"/>
          <w:spacing w:val="-14"/>
        </w:rPr>
        <w:t xml:space="preserve"> </w:t>
      </w:r>
      <w:r>
        <w:rPr>
          <w:color w:val="231F20"/>
        </w:rPr>
        <w:t>a</w:t>
      </w:r>
      <w:r>
        <w:rPr>
          <w:color w:val="231F20"/>
          <w:spacing w:val="-14"/>
        </w:rPr>
        <w:t xml:space="preserve"> </w:t>
      </w:r>
      <w:r>
        <w:rPr>
          <w:color w:val="231F20"/>
        </w:rPr>
        <w:t>small</w:t>
      </w:r>
      <w:r>
        <w:rPr>
          <w:color w:val="231F20"/>
          <w:spacing w:val="-14"/>
        </w:rPr>
        <w:t xml:space="preserve"> </w:t>
      </w:r>
      <w:r>
        <w:rPr>
          <w:color w:val="231F20"/>
        </w:rPr>
        <w:t>portion—10%</w:t>
      </w:r>
      <w:r>
        <w:rPr>
          <w:color w:val="231F20"/>
          <w:spacing w:val="-14"/>
        </w:rPr>
        <w:t xml:space="preserve"> </w:t>
      </w:r>
      <w:r>
        <w:rPr>
          <w:color w:val="231F20"/>
        </w:rPr>
        <w:t>or</w:t>
      </w:r>
      <w:r>
        <w:rPr>
          <w:color w:val="231F20"/>
          <w:spacing w:val="-14"/>
        </w:rPr>
        <w:t xml:space="preserve"> </w:t>
      </w:r>
      <w:r>
        <w:rPr>
          <w:color w:val="231F20"/>
        </w:rPr>
        <w:t>less—are</w:t>
      </w:r>
      <w:r>
        <w:rPr>
          <w:color w:val="231F20"/>
          <w:spacing w:val="-14"/>
        </w:rPr>
        <w:t xml:space="preserve"> </w:t>
      </w:r>
      <w:r>
        <w:rPr>
          <w:color w:val="231F20"/>
          <w:spacing w:val="-2"/>
        </w:rPr>
        <w:t>active</w:t>
      </w:r>
      <w:r>
        <w:rPr>
          <w:color w:val="231F20"/>
          <w:spacing w:val="-14"/>
        </w:rPr>
        <w:t xml:space="preserve"> </w:t>
      </w:r>
      <w:r>
        <w:rPr>
          <w:color w:val="231F20"/>
        </w:rPr>
        <w:t>satellites;</w:t>
      </w:r>
      <w:r>
        <w:rPr>
          <w:color w:val="231F20"/>
          <w:spacing w:val="-14"/>
        </w:rPr>
        <w:t xml:space="preserve"> </w:t>
      </w:r>
      <w:r>
        <w:rPr>
          <w:color w:val="231F20"/>
        </w:rPr>
        <w:t>the</w:t>
      </w:r>
      <w:r>
        <w:rPr>
          <w:color w:val="231F20"/>
          <w:spacing w:val="-14"/>
        </w:rPr>
        <w:t xml:space="preserve"> </w:t>
      </w:r>
      <w:r>
        <w:rPr>
          <w:color w:val="231F20"/>
        </w:rPr>
        <w:t>rest</w:t>
      </w:r>
      <w:r>
        <w:rPr>
          <w:color w:val="231F20"/>
          <w:spacing w:val="-14"/>
        </w:rPr>
        <w:t xml:space="preserve"> </w:t>
      </w:r>
      <w:r>
        <w:rPr>
          <w:color w:val="231F20"/>
        </w:rPr>
        <w:t>are</w:t>
      </w:r>
      <w:r>
        <w:rPr>
          <w:color w:val="231F20"/>
          <w:spacing w:val="-14"/>
        </w:rPr>
        <w:t xml:space="preserve"> </w:t>
      </w:r>
      <w:r>
        <w:rPr>
          <w:color w:val="231F20"/>
        </w:rPr>
        <w:t>spent satellites,</w:t>
      </w:r>
      <w:r>
        <w:rPr>
          <w:color w:val="231F20"/>
          <w:spacing w:val="-13"/>
        </w:rPr>
        <w:t xml:space="preserve"> </w:t>
      </w:r>
      <w:r>
        <w:rPr>
          <w:color w:val="231F20"/>
        </w:rPr>
        <w:t>rocket</w:t>
      </w:r>
      <w:r>
        <w:rPr>
          <w:color w:val="231F20"/>
          <w:spacing w:val="-13"/>
        </w:rPr>
        <w:t xml:space="preserve"> </w:t>
      </w:r>
      <w:r>
        <w:rPr>
          <w:color w:val="231F20"/>
        </w:rPr>
        <w:t>bodies,</w:t>
      </w:r>
      <w:r>
        <w:rPr>
          <w:color w:val="231F20"/>
          <w:spacing w:val="-13"/>
        </w:rPr>
        <w:t xml:space="preserve"> </w:t>
      </w:r>
      <w:r>
        <w:rPr>
          <w:color w:val="231F20"/>
        </w:rPr>
        <w:t>and</w:t>
      </w:r>
      <w:r>
        <w:rPr>
          <w:color w:val="231F20"/>
          <w:spacing w:val="-14"/>
        </w:rPr>
        <w:t xml:space="preserve"> </w:t>
      </w:r>
      <w:r>
        <w:rPr>
          <w:color w:val="231F20"/>
        </w:rPr>
        <w:t>other</w:t>
      </w:r>
      <w:r>
        <w:rPr>
          <w:color w:val="231F20"/>
          <w:spacing w:val="-14"/>
        </w:rPr>
        <w:t xml:space="preserve"> </w:t>
      </w:r>
      <w:r>
        <w:rPr>
          <w:color w:val="231F20"/>
        </w:rPr>
        <w:t>debris</w:t>
      </w:r>
      <w:r>
        <w:rPr>
          <w:color w:val="231F20"/>
          <w:spacing w:val="-14"/>
        </w:rPr>
        <w:t xml:space="preserve"> </w:t>
      </w:r>
      <w:r>
        <w:rPr>
          <w:color w:val="231F20"/>
        </w:rPr>
        <w:t>from</w:t>
      </w:r>
      <w:r>
        <w:rPr>
          <w:color w:val="231F20"/>
          <w:spacing w:val="-13"/>
        </w:rPr>
        <w:t xml:space="preserve"> </w:t>
      </w:r>
      <w:r>
        <w:rPr>
          <w:color w:val="231F20"/>
        </w:rPr>
        <w:t>space</w:t>
      </w:r>
      <w:r>
        <w:rPr>
          <w:color w:val="231F20"/>
          <w:spacing w:val="-14"/>
        </w:rPr>
        <w:t xml:space="preserve"> </w:t>
      </w:r>
      <w:r>
        <w:rPr>
          <w:color w:val="231F20"/>
          <w:spacing w:val="-4"/>
        </w:rPr>
        <w:t>activity.</w:t>
      </w:r>
      <w:r>
        <w:rPr>
          <w:color w:val="231F20"/>
          <w:spacing w:val="-13"/>
        </w:rPr>
        <w:t xml:space="preserve"> </w:t>
      </w:r>
      <w:r>
        <w:rPr>
          <w:color w:val="231F20"/>
        </w:rPr>
        <w:t>The</w:t>
      </w:r>
      <w:r>
        <w:rPr>
          <w:color w:val="231F20"/>
          <w:spacing w:val="-14"/>
        </w:rPr>
        <w:t xml:space="preserve"> </w:t>
      </w:r>
      <w:r>
        <w:rPr>
          <w:color w:val="231F20"/>
        </w:rPr>
        <w:t>increased</w:t>
      </w:r>
      <w:r>
        <w:rPr>
          <w:color w:val="231F20"/>
          <w:spacing w:val="-14"/>
        </w:rPr>
        <w:t xml:space="preserve"> </w:t>
      </w:r>
      <w:r>
        <w:rPr>
          <w:color w:val="231F20"/>
        </w:rPr>
        <w:t xml:space="preserve">congestion, coupled with US concerns about Chinese and Russian threats, </w:t>
      </w:r>
      <w:r>
        <w:rPr>
          <w:color w:val="231F20"/>
          <w:spacing w:val="-3"/>
        </w:rPr>
        <w:t xml:space="preserve">have </w:t>
      </w:r>
      <w:r>
        <w:rPr>
          <w:color w:val="231F20"/>
        </w:rPr>
        <w:t>placed a premium on</w:t>
      </w:r>
      <w:r>
        <w:rPr>
          <w:color w:val="231F20"/>
          <w:spacing w:val="-12"/>
        </w:rPr>
        <w:t xml:space="preserve"> </w:t>
      </w:r>
      <w:r>
        <w:rPr>
          <w:color w:val="231F20"/>
        </w:rPr>
        <w:t>better</w:t>
      </w:r>
      <w:r>
        <w:rPr>
          <w:color w:val="231F20"/>
          <w:spacing w:val="-12"/>
        </w:rPr>
        <w:t xml:space="preserve"> </w:t>
      </w:r>
      <w:r>
        <w:rPr>
          <w:color w:val="231F20"/>
        </w:rPr>
        <w:t>space</w:t>
      </w:r>
      <w:r>
        <w:rPr>
          <w:color w:val="231F20"/>
          <w:spacing w:val="-12"/>
        </w:rPr>
        <w:t xml:space="preserve"> </w:t>
      </w:r>
      <w:r>
        <w:rPr>
          <w:color w:val="231F20"/>
        </w:rPr>
        <w:t>surveillance</w:t>
      </w:r>
      <w:r>
        <w:rPr>
          <w:color w:val="231F20"/>
          <w:spacing w:val="-12"/>
        </w:rPr>
        <w:t xml:space="preserve"> </w:t>
      </w:r>
      <w:r>
        <w:rPr>
          <w:color w:val="231F20"/>
        </w:rPr>
        <w:t>and</w:t>
      </w:r>
      <w:r>
        <w:rPr>
          <w:color w:val="231F20"/>
          <w:spacing w:val="-12"/>
        </w:rPr>
        <w:t xml:space="preserve"> </w:t>
      </w:r>
      <w:r>
        <w:rPr>
          <w:color w:val="231F20"/>
        </w:rPr>
        <w:t>mechanisms</w:t>
      </w:r>
      <w:r>
        <w:rPr>
          <w:color w:val="231F20"/>
          <w:spacing w:val="-12"/>
        </w:rPr>
        <w:t xml:space="preserve"> </w:t>
      </w:r>
      <w:r>
        <w:rPr>
          <w:color w:val="231F20"/>
        </w:rPr>
        <w:t>for</w:t>
      </w:r>
      <w:r>
        <w:rPr>
          <w:color w:val="231F20"/>
          <w:spacing w:val="-12"/>
        </w:rPr>
        <w:t xml:space="preserve"> </w:t>
      </w:r>
      <w:r>
        <w:rPr>
          <w:color w:val="231F20"/>
        </w:rPr>
        <w:t>managing</w:t>
      </w:r>
      <w:r>
        <w:rPr>
          <w:color w:val="231F20"/>
          <w:spacing w:val="-12"/>
        </w:rPr>
        <w:t xml:space="preserve"> </w:t>
      </w:r>
      <w:r>
        <w:rPr>
          <w:color w:val="231F20"/>
        </w:rPr>
        <w:t>debris,</w:t>
      </w:r>
      <w:r>
        <w:rPr>
          <w:color w:val="231F20"/>
          <w:spacing w:val="-12"/>
        </w:rPr>
        <w:t xml:space="preserve"> </w:t>
      </w:r>
      <w:r>
        <w:rPr>
          <w:color w:val="231F20"/>
        </w:rPr>
        <w:t>as</w:t>
      </w:r>
      <w:r>
        <w:rPr>
          <w:color w:val="231F20"/>
          <w:spacing w:val="-12"/>
        </w:rPr>
        <w:t xml:space="preserve"> </w:t>
      </w:r>
      <w:r>
        <w:rPr>
          <w:color w:val="231F20"/>
        </w:rPr>
        <w:t>well</w:t>
      </w:r>
      <w:r>
        <w:rPr>
          <w:color w:val="231F20"/>
          <w:spacing w:val="-12"/>
        </w:rPr>
        <w:t xml:space="preserve"> </w:t>
      </w:r>
      <w:r>
        <w:rPr>
          <w:color w:val="231F20"/>
        </w:rPr>
        <w:t>as</w:t>
      </w:r>
      <w:r>
        <w:rPr>
          <w:color w:val="231F20"/>
          <w:spacing w:val="-12"/>
        </w:rPr>
        <w:t xml:space="preserve"> </w:t>
      </w:r>
      <w:r>
        <w:rPr>
          <w:color w:val="231F20"/>
        </w:rPr>
        <w:t xml:space="preserve">protection of space </w:t>
      </w:r>
      <w:r>
        <w:rPr>
          <w:color w:val="231F20"/>
          <w:spacing w:val="-3"/>
        </w:rPr>
        <w:t xml:space="preserve">assets. </w:t>
      </w:r>
      <w:r>
        <w:rPr>
          <w:color w:val="231F20"/>
        </w:rPr>
        <w:t xml:space="preserve">The US Air </w:t>
      </w:r>
      <w:r>
        <w:rPr>
          <w:color w:val="231F20"/>
          <w:spacing w:val="-3"/>
        </w:rPr>
        <w:t xml:space="preserve">Force </w:t>
      </w:r>
      <w:r>
        <w:rPr>
          <w:color w:val="231F20"/>
        </w:rPr>
        <w:t>is investing in a more capable space tracking radar called the Space Fence; Canada has launched its own space surveillance satellite; and a number of private companies are offering space surveillance services and even debris mitigation on a commercial</w:t>
      </w:r>
      <w:r>
        <w:rPr>
          <w:color w:val="231F20"/>
          <w:spacing w:val="-3"/>
        </w:rPr>
        <w:t xml:space="preserve"> basis.</w:t>
      </w:r>
    </w:p>
    <w:p w14:paraId="6CE6D54B"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6E918D5D" w14:textId="77777777" w:rsidR="00FD6123" w:rsidRDefault="000856A1" w:rsidP="00851F4B">
      <w:pPr>
        <w:pStyle w:val="Heading2"/>
        <w:ind w:left="2835"/>
      </w:pPr>
      <w:bookmarkStart w:id="10" w:name="_TOC_250003"/>
      <w:bookmarkStart w:id="11" w:name="_Toc498692484"/>
      <w:bookmarkEnd w:id="10"/>
      <w:r>
        <w:lastRenderedPageBreak/>
        <w:t>Opportunities for Australia</w:t>
      </w:r>
      <w:bookmarkEnd w:id="11"/>
    </w:p>
    <w:p w14:paraId="60E91102" w14:textId="77777777" w:rsidR="00FD6123" w:rsidRDefault="000856A1">
      <w:pPr>
        <w:pStyle w:val="BodyText"/>
        <w:spacing w:before="109" w:line="230" w:lineRule="auto"/>
        <w:ind w:left="2880" w:right="714"/>
        <w:jc w:val="both"/>
      </w:pPr>
      <w:r>
        <w:rPr>
          <w:color w:val="231F20"/>
          <w:spacing w:val="-3"/>
        </w:rPr>
        <w:t xml:space="preserve">Australia’s </w:t>
      </w:r>
      <w:r>
        <w:rPr>
          <w:color w:val="231F20"/>
        </w:rPr>
        <w:t>competitive attributes include high levels of education; proximity to other nations</w:t>
      </w:r>
      <w:r>
        <w:rPr>
          <w:color w:val="231F20"/>
          <w:spacing w:val="-9"/>
        </w:rPr>
        <w:t xml:space="preserve"> </w:t>
      </w:r>
      <w:r>
        <w:rPr>
          <w:color w:val="231F20"/>
        </w:rPr>
        <w:t>with</w:t>
      </w:r>
      <w:r>
        <w:rPr>
          <w:color w:val="231F20"/>
          <w:spacing w:val="-9"/>
        </w:rPr>
        <w:t xml:space="preserve"> </w:t>
      </w:r>
      <w:r>
        <w:rPr>
          <w:color w:val="231F20"/>
        </w:rPr>
        <w:t>space</w:t>
      </w:r>
      <w:r>
        <w:rPr>
          <w:color w:val="231F20"/>
          <w:spacing w:val="-9"/>
        </w:rPr>
        <w:t xml:space="preserve"> </w:t>
      </w:r>
      <w:r>
        <w:rPr>
          <w:color w:val="231F20"/>
        </w:rPr>
        <w:t>budgets</w:t>
      </w:r>
      <w:r>
        <w:rPr>
          <w:color w:val="231F20"/>
          <w:spacing w:val="-9"/>
        </w:rPr>
        <w:t xml:space="preserve"> </w:t>
      </w:r>
      <w:r>
        <w:rPr>
          <w:color w:val="231F20"/>
        </w:rPr>
        <w:t>and</w:t>
      </w:r>
      <w:r>
        <w:rPr>
          <w:color w:val="231F20"/>
          <w:spacing w:val="-9"/>
        </w:rPr>
        <w:t xml:space="preserve"> </w:t>
      </w:r>
      <w:r>
        <w:rPr>
          <w:color w:val="231F20"/>
        </w:rPr>
        <w:t>business-friendly</w:t>
      </w:r>
      <w:r>
        <w:rPr>
          <w:color w:val="231F20"/>
          <w:spacing w:val="-9"/>
        </w:rPr>
        <w:t xml:space="preserve"> </w:t>
      </w:r>
      <w:r>
        <w:rPr>
          <w:color w:val="231F20"/>
        </w:rPr>
        <w:t>policies;</w:t>
      </w:r>
      <w:r>
        <w:rPr>
          <w:color w:val="231F20"/>
          <w:spacing w:val="-9"/>
        </w:rPr>
        <w:t xml:space="preserve"> </w:t>
      </w:r>
      <w:r>
        <w:rPr>
          <w:color w:val="231F20"/>
        </w:rPr>
        <w:t>an</w:t>
      </w:r>
      <w:r>
        <w:rPr>
          <w:color w:val="231F20"/>
          <w:spacing w:val="-9"/>
        </w:rPr>
        <w:t xml:space="preserve"> </w:t>
      </w:r>
      <w:r>
        <w:rPr>
          <w:color w:val="231F20"/>
        </w:rPr>
        <w:t>advantageous</w:t>
      </w:r>
      <w:r>
        <w:rPr>
          <w:color w:val="231F20"/>
          <w:spacing w:val="-9"/>
        </w:rPr>
        <w:t xml:space="preserve"> </w:t>
      </w:r>
      <w:r>
        <w:rPr>
          <w:color w:val="231F20"/>
        </w:rPr>
        <w:t>geographic location</w:t>
      </w:r>
      <w:r>
        <w:rPr>
          <w:color w:val="231F20"/>
          <w:spacing w:val="-35"/>
        </w:rPr>
        <w:t xml:space="preserve"> </w:t>
      </w:r>
      <w:r>
        <w:rPr>
          <w:color w:val="231F20"/>
        </w:rPr>
        <w:t>in</w:t>
      </w:r>
      <w:r>
        <w:rPr>
          <w:color w:val="231F20"/>
          <w:spacing w:val="-35"/>
        </w:rPr>
        <w:t xml:space="preserve"> </w:t>
      </w:r>
      <w:r>
        <w:rPr>
          <w:color w:val="231F20"/>
        </w:rPr>
        <w:t>the</w:t>
      </w:r>
      <w:r>
        <w:rPr>
          <w:color w:val="231F20"/>
          <w:spacing w:val="-35"/>
        </w:rPr>
        <w:t xml:space="preserve"> </w:t>
      </w:r>
      <w:r>
        <w:rPr>
          <w:color w:val="231F20"/>
        </w:rPr>
        <w:t>Southern</w:t>
      </w:r>
      <w:r>
        <w:rPr>
          <w:color w:val="231F20"/>
          <w:spacing w:val="-35"/>
        </w:rPr>
        <w:t xml:space="preserve"> </w:t>
      </w:r>
      <w:r>
        <w:rPr>
          <w:color w:val="231F20"/>
        </w:rPr>
        <w:t>Hemisphere</w:t>
      </w:r>
      <w:r>
        <w:rPr>
          <w:color w:val="231F20"/>
          <w:spacing w:val="-35"/>
        </w:rPr>
        <w:t xml:space="preserve"> </w:t>
      </w:r>
      <w:r>
        <w:rPr>
          <w:color w:val="231F20"/>
        </w:rPr>
        <w:t>for</w:t>
      </w:r>
      <w:r>
        <w:rPr>
          <w:color w:val="231F20"/>
          <w:spacing w:val="-35"/>
        </w:rPr>
        <w:t xml:space="preserve"> </w:t>
      </w:r>
      <w:r>
        <w:rPr>
          <w:color w:val="231F20"/>
        </w:rPr>
        <w:t>satellite</w:t>
      </w:r>
      <w:r>
        <w:rPr>
          <w:color w:val="231F20"/>
          <w:spacing w:val="-35"/>
        </w:rPr>
        <w:t xml:space="preserve"> </w:t>
      </w:r>
      <w:r>
        <w:rPr>
          <w:color w:val="231F20"/>
        </w:rPr>
        <w:t>ground</w:t>
      </w:r>
      <w:r>
        <w:rPr>
          <w:color w:val="231F20"/>
          <w:spacing w:val="-35"/>
        </w:rPr>
        <w:t xml:space="preserve"> </w:t>
      </w:r>
      <w:r>
        <w:rPr>
          <w:color w:val="231F20"/>
        </w:rPr>
        <w:t>stations;</w:t>
      </w:r>
      <w:r>
        <w:rPr>
          <w:color w:val="231F20"/>
          <w:spacing w:val="-35"/>
        </w:rPr>
        <w:t xml:space="preserve"> </w:t>
      </w:r>
      <w:r>
        <w:rPr>
          <w:color w:val="231F20"/>
        </w:rPr>
        <w:t>world-class</w:t>
      </w:r>
      <w:r>
        <w:rPr>
          <w:color w:val="231F20"/>
          <w:spacing w:val="-35"/>
        </w:rPr>
        <w:t xml:space="preserve"> </w:t>
      </w:r>
      <w:r>
        <w:rPr>
          <w:color w:val="231F20"/>
        </w:rPr>
        <w:t xml:space="preserve">capabilities in ground systems, software, and applications; and close strategic alliances with space </w:t>
      </w:r>
      <w:r>
        <w:rPr>
          <w:color w:val="231F20"/>
          <w:spacing w:val="-3"/>
        </w:rPr>
        <w:t>powers,</w:t>
      </w:r>
      <w:r>
        <w:rPr>
          <w:color w:val="231F20"/>
          <w:spacing w:val="-22"/>
        </w:rPr>
        <w:t xml:space="preserve"> </w:t>
      </w:r>
      <w:r>
        <w:rPr>
          <w:color w:val="231F20"/>
        </w:rPr>
        <w:t>prominently</w:t>
      </w:r>
      <w:r>
        <w:rPr>
          <w:color w:val="231F20"/>
          <w:spacing w:val="-23"/>
        </w:rPr>
        <w:t xml:space="preserve"> </w:t>
      </w:r>
      <w:r>
        <w:rPr>
          <w:color w:val="231F20"/>
        </w:rPr>
        <w:t>including</w:t>
      </w:r>
      <w:r>
        <w:rPr>
          <w:color w:val="231F20"/>
          <w:spacing w:val="-22"/>
        </w:rPr>
        <w:t xml:space="preserve"> </w:t>
      </w:r>
      <w:r>
        <w:rPr>
          <w:color w:val="231F20"/>
        </w:rPr>
        <w:t>the</w:t>
      </w:r>
      <w:r>
        <w:rPr>
          <w:color w:val="231F20"/>
          <w:spacing w:val="-22"/>
        </w:rPr>
        <w:t xml:space="preserve"> </w:t>
      </w:r>
      <w:r>
        <w:rPr>
          <w:color w:val="231F20"/>
        </w:rPr>
        <w:t>United</w:t>
      </w:r>
      <w:r>
        <w:rPr>
          <w:color w:val="231F20"/>
          <w:spacing w:val="-23"/>
        </w:rPr>
        <w:t xml:space="preserve"> </w:t>
      </w:r>
      <w:r>
        <w:rPr>
          <w:color w:val="231F20"/>
        </w:rPr>
        <w:t>States.</w:t>
      </w:r>
      <w:r>
        <w:rPr>
          <w:color w:val="231F20"/>
          <w:spacing w:val="-22"/>
        </w:rPr>
        <w:t xml:space="preserve"> </w:t>
      </w:r>
      <w:r>
        <w:rPr>
          <w:color w:val="231F20"/>
        </w:rPr>
        <w:t>Australia</w:t>
      </w:r>
      <w:r>
        <w:rPr>
          <w:color w:val="231F20"/>
          <w:spacing w:val="-22"/>
        </w:rPr>
        <w:t xml:space="preserve"> </w:t>
      </w:r>
      <w:r>
        <w:rPr>
          <w:color w:val="231F20"/>
        </w:rPr>
        <w:t>is</w:t>
      </w:r>
      <w:r>
        <w:rPr>
          <w:color w:val="231F20"/>
          <w:spacing w:val="-22"/>
        </w:rPr>
        <w:t xml:space="preserve"> </w:t>
      </w:r>
      <w:r>
        <w:rPr>
          <w:color w:val="231F20"/>
        </w:rPr>
        <w:t>a</w:t>
      </w:r>
      <w:r>
        <w:rPr>
          <w:color w:val="231F20"/>
          <w:spacing w:val="-23"/>
        </w:rPr>
        <w:t xml:space="preserve"> </w:t>
      </w:r>
      <w:r>
        <w:rPr>
          <w:color w:val="231F20"/>
        </w:rPr>
        <w:t>key</w:t>
      </w:r>
      <w:r>
        <w:rPr>
          <w:color w:val="231F20"/>
          <w:spacing w:val="-23"/>
        </w:rPr>
        <w:t xml:space="preserve"> </w:t>
      </w:r>
      <w:r>
        <w:rPr>
          <w:color w:val="231F20"/>
        </w:rPr>
        <w:t>partner</w:t>
      </w:r>
      <w:r>
        <w:rPr>
          <w:color w:val="231F20"/>
          <w:spacing w:val="-22"/>
        </w:rPr>
        <w:t xml:space="preserve"> </w:t>
      </w:r>
      <w:r>
        <w:rPr>
          <w:color w:val="231F20"/>
        </w:rPr>
        <w:t>in</w:t>
      </w:r>
      <w:r>
        <w:rPr>
          <w:color w:val="231F20"/>
          <w:spacing w:val="-22"/>
        </w:rPr>
        <w:t xml:space="preserve"> </w:t>
      </w:r>
      <w:r>
        <w:rPr>
          <w:color w:val="231F20"/>
        </w:rPr>
        <w:t>several</w:t>
      </w:r>
      <w:r>
        <w:rPr>
          <w:color w:val="231F20"/>
          <w:spacing w:val="-22"/>
        </w:rPr>
        <w:t xml:space="preserve"> </w:t>
      </w:r>
      <w:r>
        <w:rPr>
          <w:color w:val="231F20"/>
        </w:rPr>
        <w:t>US- led military space activities, including satellite programs and SSA. In communications, for example, Australia hosts ground facilities for the US Wideband Global Satcom (WGS)</w:t>
      </w:r>
      <w:r>
        <w:rPr>
          <w:color w:val="231F20"/>
          <w:spacing w:val="-10"/>
        </w:rPr>
        <w:t xml:space="preserve"> </w:t>
      </w:r>
      <w:r>
        <w:rPr>
          <w:color w:val="231F20"/>
        </w:rPr>
        <w:t>and</w:t>
      </w:r>
      <w:r>
        <w:rPr>
          <w:color w:val="231F20"/>
          <w:spacing w:val="-10"/>
        </w:rPr>
        <w:t xml:space="preserve"> </w:t>
      </w:r>
      <w:r>
        <w:rPr>
          <w:color w:val="231F20"/>
        </w:rPr>
        <w:t>Mobile</w:t>
      </w:r>
      <w:r>
        <w:rPr>
          <w:color w:val="231F20"/>
          <w:spacing w:val="-10"/>
        </w:rPr>
        <w:t xml:space="preserve"> </w:t>
      </w:r>
      <w:r>
        <w:rPr>
          <w:color w:val="231F20"/>
        </w:rPr>
        <w:t>User</w:t>
      </w:r>
      <w:r>
        <w:rPr>
          <w:color w:val="231F20"/>
          <w:spacing w:val="-10"/>
        </w:rPr>
        <w:t xml:space="preserve"> </w:t>
      </w:r>
      <w:r>
        <w:rPr>
          <w:color w:val="231F20"/>
        </w:rPr>
        <w:t>Objective</w:t>
      </w:r>
      <w:r>
        <w:rPr>
          <w:color w:val="231F20"/>
          <w:spacing w:val="-10"/>
        </w:rPr>
        <w:t xml:space="preserve"> </w:t>
      </w:r>
      <w:r>
        <w:rPr>
          <w:color w:val="231F20"/>
        </w:rPr>
        <w:t>System</w:t>
      </w:r>
      <w:r>
        <w:rPr>
          <w:color w:val="231F20"/>
          <w:spacing w:val="-11"/>
        </w:rPr>
        <w:t xml:space="preserve"> </w:t>
      </w:r>
      <w:r>
        <w:rPr>
          <w:color w:val="231F20"/>
        </w:rPr>
        <w:t>(MUOS)</w:t>
      </w:r>
      <w:r>
        <w:rPr>
          <w:color w:val="231F20"/>
          <w:spacing w:val="-10"/>
        </w:rPr>
        <w:t xml:space="preserve"> </w:t>
      </w:r>
      <w:r>
        <w:rPr>
          <w:color w:val="231F20"/>
        </w:rPr>
        <w:t>programs.</w:t>
      </w:r>
      <w:r>
        <w:rPr>
          <w:color w:val="231F20"/>
          <w:spacing w:val="-10"/>
        </w:rPr>
        <w:t xml:space="preserve"> </w:t>
      </w:r>
      <w:r>
        <w:rPr>
          <w:color w:val="231F20"/>
          <w:spacing w:val="-3"/>
        </w:rPr>
        <w:t>Australia’s</w:t>
      </w:r>
      <w:r>
        <w:rPr>
          <w:color w:val="231F20"/>
          <w:spacing w:val="-10"/>
        </w:rPr>
        <w:t xml:space="preserve"> </w:t>
      </w:r>
      <w:r>
        <w:rPr>
          <w:color w:val="231F20"/>
        </w:rPr>
        <w:t>SSA</w:t>
      </w:r>
      <w:r>
        <w:rPr>
          <w:color w:val="231F20"/>
          <w:spacing w:val="-10"/>
        </w:rPr>
        <w:t xml:space="preserve"> </w:t>
      </w:r>
      <w:r>
        <w:rPr>
          <w:color w:val="231F20"/>
        </w:rPr>
        <w:t>role</w:t>
      </w:r>
      <w:r>
        <w:rPr>
          <w:color w:val="231F20"/>
          <w:spacing w:val="-10"/>
        </w:rPr>
        <w:t xml:space="preserve"> </w:t>
      </w:r>
      <w:r>
        <w:rPr>
          <w:color w:val="231F20"/>
        </w:rPr>
        <w:t>has expanded recently with the relocation of US radar (completed) and optical (underway) space surveillance systems to its territory. This infrastructure not only provides high- tech</w:t>
      </w:r>
      <w:r>
        <w:rPr>
          <w:color w:val="231F20"/>
          <w:spacing w:val="-7"/>
        </w:rPr>
        <w:t xml:space="preserve"> </w:t>
      </w:r>
      <w:r>
        <w:rPr>
          <w:color w:val="231F20"/>
        </w:rPr>
        <w:t>jobs</w:t>
      </w:r>
      <w:r>
        <w:rPr>
          <w:color w:val="231F20"/>
          <w:spacing w:val="-7"/>
        </w:rPr>
        <w:t xml:space="preserve"> </w:t>
      </w:r>
      <w:r>
        <w:rPr>
          <w:color w:val="231F20"/>
        </w:rPr>
        <w:t>but</w:t>
      </w:r>
      <w:r>
        <w:rPr>
          <w:color w:val="231F20"/>
          <w:spacing w:val="-7"/>
        </w:rPr>
        <w:t xml:space="preserve"> </w:t>
      </w:r>
      <w:r>
        <w:rPr>
          <w:color w:val="231F20"/>
        </w:rPr>
        <w:t>also</w:t>
      </w:r>
      <w:r>
        <w:rPr>
          <w:color w:val="231F20"/>
          <w:spacing w:val="-7"/>
        </w:rPr>
        <w:t xml:space="preserve"> </w:t>
      </w:r>
      <w:r>
        <w:rPr>
          <w:color w:val="231F20"/>
        </w:rPr>
        <w:t>will</w:t>
      </w:r>
      <w:r>
        <w:rPr>
          <w:color w:val="231F20"/>
          <w:spacing w:val="-7"/>
        </w:rPr>
        <w:t xml:space="preserve"> </w:t>
      </w:r>
      <w:r>
        <w:rPr>
          <w:color w:val="231F20"/>
        </w:rPr>
        <w:t>help</w:t>
      </w:r>
      <w:r>
        <w:rPr>
          <w:color w:val="231F20"/>
          <w:spacing w:val="-7"/>
        </w:rPr>
        <w:t xml:space="preserve"> </w:t>
      </w:r>
      <w:r>
        <w:rPr>
          <w:color w:val="231F20"/>
        </w:rPr>
        <w:t>nurture</w:t>
      </w:r>
      <w:r>
        <w:rPr>
          <w:color w:val="231F20"/>
          <w:spacing w:val="-7"/>
        </w:rPr>
        <w:t xml:space="preserve"> </w:t>
      </w:r>
      <w:r>
        <w:rPr>
          <w:color w:val="231F20"/>
        </w:rPr>
        <w:t>domestic</w:t>
      </w:r>
      <w:r>
        <w:rPr>
          <w:color w:val="231F20"/>
          <w:spacing w:val="-7"/>
        </w:rPr>
        <w:t xml:space="preserve"> </w:t>
      </w:r>
      <w:r>
        <w:rPr>
          <w:color w:val="231F20"/>
        </w:rPr>
        <w:t>capabilities</w:t>
      </w:r>
      <w:r>
        <w:rPr>
          <w:color w:val="231F20"/>
          <w:spacing w:val="-7"/>
        </w:rPr>
        <w:t xml:space="preserve"> </w:t>
      </w:r>
      <w:r>
        <w:rPr>
          <w:color w:val="231F20"/>
        </w:rPr>
        <w:t>that</w:t>
      </w:r>
      <w:r>
        <w:rPr>
          <w:color w:val="231F20"/>
          <w:spacing w:val="-7"/>
        </w:rPr>
        <w:t xml:space="preserve"> </w:t>
      </w:r>
      <w:r>
        <w:rPr>
          <w:color w:val="231F20"/>
        </w:rPr>
        <w:t>can</w:t>
      </w:r>
      <w:r>
        <w:rPr>
          <w:color w:val="231F20"/>
          <w:spacing w:val="-6"/>
        </w:rPr>
        <w:t xml:space="preserve"> </w:t>
      </w:r>
      <w:r>
        <w:rPr>
          <w:color w:val="231F20"/>
        </w:rPr>
        <w:t>be</w:t>
      </w:r>
      <w:r>
        <w:rPr>
          <w:color w:val="231F20"/>
          <w:spacing w:val="-7"/>
        </w:rPr>
        <w:t xml:space="preserve"> </w:t>
      </w:r>
      <w:r>
        <w:rPr>
          <w:color w:val="231F20"/>
        </w:rPr>
        <w:t>brought</w:t>
      </w:r>
      <w:r>
        <w:rPr>
          <w:color w:val="231F20"/>
          <w:spacing w:val="-7"/>
        </w:rPr>
        <w:t xml:space="preserve"> </w:t>
      </w:r>
      <w:r>
        <w:rPr>
          <w:color w:val="231F20"/>
        </w:rPr>
        <w:t>to</w:t>
      </w:r>
      <w:r>
        <w:rPr>
          <w:color w:val="231F20"/>
          <w:spacing w:val="-7"/>
        </w:rPr>
        <w:t xml:space="preserve"> </w:t>
      </w:r>
      <w:r>
        <w:rPr>
          <w:color w:val="231F20"/>
        </w:rPr>
        <w:t>bear</w:t>
      </w:r>
      <w:r>
        <w:rPr>
          <w:color w:val="231F20"/>
          <w:spacing w:val="-7"/>
        </w:rPr>
        <w:t xml:space="preserve"> </w:t>
      </w:r>
      <w:r>
        <w:rPr>
          <w:color w:val="231F20"/>
        </w:rPr>
        <w:t xml:space="preserve">in the commercial sector. </w:t>
      </w:r>
      <w:r>
        <w:rPr>
          <w:color w:val="231F20"/>
          <w:spacing w:val="-3"/>
        </w:rPr>
        <w:t xml:space="preserve">Australia’s </w:t>
      </w:r>
      <w:r>
        <w:rPr>
          <w:color w:val="231F20"/>
        </w:rPr>
        <w:t xml:space="preserve">plans to increase defence spending to 2% of gross domestic product by 2020/2021 represent a growth opportunity for its space sector. One Defence Ministry initiative would see billions invested </w:t>
      </w:r>
      <w:r>
        <w:rPr>
          <w:color w:val="231F20"/>
          <w:spacing w:val="-3"/>
        </w:rPr>
        <w:t xml:space="preserve">over </w:t>
      </w:r>
      <w:r>
        <w:rPr>
          <w:color w:val="231F20"/>
        </w:rPr>
        <w:t>10 years in a next- generation satellite and terrestrial communications capability and hundreds</w:t>
      </w:r>
      <w:r>
        <w:rPr>
          <w:color w:val="231F20"/>
          <w:spacing w:val="-44"/>
        </w:rPr>
        <w:t xml:space="preserve"> </w:t>
      </w:r>
      <w:r>
        <w:rPr>
          <w:color w:val="231F20"/>
        </w:rPr>
        <w:t>of millions to</w:t>
      </w:r>
      <w:r>
        <w:rPr>
          <w:color w:val="231F20"/>
          <w:spacing w:val="-15"/>
        </w:rPr>
        <w:t xml:space="preserve"> </w:t>
      </w:r>
      <w:r>
        <w:rPr>
          <w:color w:val="231F20"/>
        </w:rPr>
        <w:t>improve</w:t>
      </w:r>
      <w:r>
        <w:rPr>
          <w:color w:val="231F20"/>
          <w:spacing w:val="-15"/>
        </w:rPr>
        <w:t xml:space="preserve"> </w:t>
      </w:r>
      <w:r>
        <w:rPr>
          <w:color w:val="231F20"/>
        </w:rPr>
        <w:t>the</w:t>
      </w:r>
      <w:r>
        <w:rPr>
          <w:color w:val="231F20"/>
          <w:spacing w:val="-15"/>
        </w:rPr>
        <w:t xml:space="preserve"> </w:t>
      </w:r>
      <w:r>
        <w:rPr>
          <w:color w:val="231F20"/>
        </w:rPr>
        <w:t>military’s</w:t>
      </w:r>
      <w:r>
        <w:rPr>
          <w:color w:val="231F20"/>
          <w:spacing w:val="-15"/>
        </w:rPr>
        <w:t xml:space="preserve"> </w:t>
      </w:r>
      <w:r>
        <w:rPr>
          <w:color w:val="231F20"/>
        </w:rPr>
        <w:t>access</w:t>
      </w:r>
      <w:r>
        <w:rPr>
          <w:color w:val="231F20"/>
          <w:spacing w:val="-16"/>
        </w:rPr>
        <w:t xml:space="preserve"> </w:t>
      </w:r>
      <w:r>
        <w:rPr>
          <w:color w:val="231F20"/>
        </w:rPr>
        <w:t>to</w:t>
      </w:r>
      <w:r>
        <w:rPr>
          <w:color w:val="231F20"/>
          <w:spacing w:val="-15"/>
        </w:rPr>
        <w:t xml:space="preserve"> </w:t>
      </w:r>
      <w:r>
        <w:rPr>
          <w:color w:val="231F20"/>
        </w:rPr>
        <w:t>high-resolution</w:t>
      </w:r>
      <w:r>
        <w:rPr>
          <w:color w:val="231F20"/>
          <w:spacing w:val="-15"/>
        </w:rPr>
        <w:t xml:space="preserve"> </w:t>
      </w:r>
      <w:r>
        <w:rPr>
          <w:color w:val="231F20"/>
        </w:rPr>
        <w:t>commercial</w:t>
      </w:r>
      <w:r>
        <w:rPr>
          <w:color w:val="231F20"/>
          <w:spacing w:val="-15"/>
        </w:rPr>
        <w:t xml:space="preserve"> </w:t>
      </w:r>
      <w:r>
        <w:rPr>
          <w:color w:val="231F20"/>
        </w:rPr>
        <w:t>satellite</w:t>
      </w:r>
      <w:r>
        <w:rPr>
          <w:color w:val="231F20"/>
          <w:spacing w:val="-15"/>
        </w:rPr>
        <w:t xml:space="preserve"> </w:t>
      </w:r>
      <w:r>
        <w:rPr>
          <w:color w:val="231F20"/>
        </w:rPr>
        <w:t>imagery.</w:t>
      </w:r>
      <w:r>
        <w:rPr>
          <w:color w:val="231F20"/>
          <w:spacing w:val="-15"/>
        </w:rPr>
        <w:t xml:space="preserve"> </w:t>
      </w:r>
      <w:r>
        <w:rPr>
          <w:color w:val="231F20"/>
        </w:rPr>
        <w:t>Several global space companies, including US aerospace and defence giants Boeing,</w:t>
      </w:r>
      <w:r>
        <w:rPr>
          <w:color w:val="231F20"/>
          <w:spacing w:val="-30"/>
        </w:rPr>
        <w:t xml:space="preserve"> </w:t>
      </w:r>
      <w:r>
        <w:rPr>
          <w:color w:val="231F20"/>
        </w:rPr>
        <w:t>Lockheed Martin, and Northrop Grumman, maintain a significant presence in</w:t>
      </w:r>
      <w:r>
        <w:rPr>
          <w:color w:val="231F20"/>
          <w:spacing w:val="-5"/>
        </w:rPr>
        <w:t xml:space="preserve"> </w:t>
      </w:r>
      <w:r>
        <w:rPr>
          <w:color w:val="231F20"/>
        </w:rPr>
        <w:t>Australia.</w:t>
      </w:r>
    </w:p>
    <w:p w14:paraId="683E6D0A" w14:textId="77777777" w:rsidR="00FD6123" w:rsidRDefault="000856A1">
      <w:pPr>
        <w:pStyle w:val="BodyText"/>
        <w:spacing w:before="166" w:line="230" w:lineRule="auto"/>
        <w:ind w:left="2880" w:right="710"/>
        <w:jc w:val="both"/>
      </w:pPr>
      <w:r>
        <w:rPr>
          <w:color w:val="231F20"/>
        </w:rPr>
        <w:t xml:space="preserve">Based on </w:t>
      </w:r>
      <w:r>
        <w:rPr>
          <w:color w:val="231F20"/>
          <w:spacing w:val="-3"/>
        </w:rPr>
        <w:t xml:space="preserve">Australia’s </w:t>
      </w:r>
      <w:r>
        <w:rPr>
          <w:color w:val="231F20"/>
        </w:rPr>
        <w:t xml:space="preserve">current space capabilities and other attributes, the analysis below provides a top-level look at opportunities for Australia to participate significantly in sizable, growing segments of  the global space </w:t>
      </w:r>
      <w:r>
        <w:rPr>
          <w:color w:val="231F20"/>
          <w:spacing w:val="-4"/>
        </w:rPr>
        <w:t xml:space="preserve">economy,  </w:t>
      </w:r>
      <w:r>
        <w:rPr>
          <w:color w:val="231F20"/>
        </w:rPr>
        <w:t xml:space="preserve">and perhaps even capture    a disproportionate share of that growth. This analysis is not meant to be limiting. There are many viable space investment decisions for Australia; niche opportunities will arise across the space </w:t>
      </w:r>
      <w:r>
        <w:rPr>
          <w:color w:val="231F20"/>
          <w:spacing w:val="-4"/>
        </w:rPr>
        <w:t xml:space="preserve">economy. </w:t>
      </w:r>
      <w:r>
        <w:rPr>
          <w:color w:val="231F20"/>
        </w:rPr>
        <w:t>Within that range of options, these high-growth or</w:t>
      </w:r>
      <w:r>
        <w:rPr>
          <w:color w:val="231F20"/>
          <w:spacing w:val="-5"/>
        </w:rPr>
        <w:t xml:space="preserve"> </w:t>
      </w:r>
      <w:r>
        <w:rPr>
          <w:color w:val="231F20"/>
        </w:rPr>
        <w:t>potentially</w:t>
      </w:r>
      <w:r>
        <w:rPr>
          <w:color w:val="231F20"/>
          <w:spacing w:val="-5"/>
        </w:rPr>
        <w:t xml:space="preserve"> </w:t>
      </w:r>
      <w:r>
        <w:rPr>
          <w:color w:val="231F20"/>
        </w:rPr>
        <w:t>high-growth</w:t>
      </w:r>
      <w:r>
        <w:rPr>
          <w:color w:val="231F20"/>
          <w:spacing w:val="-5"/>
        </w:rPr>
        <w:t xml:space="preserve"> </w:t>
      </w:r>
      <w:r>
        <w:rPr>
          <w:color w:val="231F20"/>
        </w:rPr>
        <w:t>sectors</w:t>
      </w:r>
      <w:r>
        <w:rPr>
          <w:color w:val="231F20"/>
          <w:spacing w:val="-5"/>
        </w:rPr>
        <w:t xml:space="preserve"> </w:t>
      </w:r>
      <w:r>
        <w:rPr>
          <w:color w:val="231F20"/>
        </w:rPr>
        <w:t>that</w:t>
      </w:r>
      <w:r>
        <w:rPr>
          <w:color w:val="231F20"/>
          <w:spacing w:val="-5"/>
        </w:rPr>
        <w:t xml:space="preserve"> </w:t>
      </w:r>
      <w:r>
        <w:rPr>
          <w:color w:val="231F20"/>
        </w:rPr>
        <w:t>can</w:t>
      </w:r>
      <w:r>
        <w:rPr>
          <w:color w:val="231F20"/>
          <w:spacing w:val="-5"/>
        </w:rPr>
        <w:t xml:space="preserve"> </w:t>
      </w:r>
      <w:r>
        <w:rPr>
          <w:color w:val="231F20"/>
        </w:rPr>
        <w:t>leverage</w:t>
      </w:r>
      <w:r>
        <w:rPr>
          <w:color w:val="231F20"/>
          <w:spacing w:val="-5"/>
        </w:rPr>
        <w:t xml:space="preserve"> </w:t>
      </w:r>
      <w:r>
        <w:rPr>
          <w:color w:val="231F20"/>
        </w:rPr>
        <w:t>significant</w:t>
      </w:r>
      <w:r>
        <w:rPr>
          <w:color w:val="231F20"/>
          <w:spacing w:val="-5"/>
        </w:rPr>
        <w:t xml:space="preserve"> </w:t>
      </w:r>
      <w:r>
        <w:rPr>
          <w:color w:val="231F20"/>
        </w:rPr>
        <w:t>existing</w:t>
      </w:r>
      <w:r>
        <w:rPr>
          <w:color w:val="231F20"/>
          <w:spacing w:val="-5"/>
        </w:rPr>
        <w:t xml:space="preserve"> </w:t>
      </w:r>
      <w:r>
        <w:rPr>
          <w:color w:val="231F20"/>
        </w:rPr>
        <w:t>domestic</w:t>
      </w:r>
      <w:r>
        <w:rPr>
          <w:color w:val="231F20"/>
          <w:spacing w:val="-6"/>
        </w:rPr>
        <w:t xml:space="preserve"> </w:t>
      </w:r>
      <w:r>
        <w:rPr>
          <w:color w:val="231F20"/>
        </w:rPr>
        <w:t xml:space="preserve">space capabilities or </w:t>
      </w:r>
      <w:r>
        <w:rPr>
          <w:color w:val="231F20"/>
          <w:spacing w:val="-3"/>
        </w:rPr>
        <w:t xml:space="preserve">have </w:t>
      </w:r>
      <w:r>
        <w:rPr>
          <w:color w:val="231F20"/>
        </w:rPr>
        <w:t>low barriers to entry represent particularly good opportunities for Australia to expand its footprint in the global space</w:t>
      </w:r>
      <w:r>
        <w:rPr>
          <w:color w:val="231F20"/>
          <w:spacing w:val="-1"/>
        </w:rPr>
        <w:t xml:space="preserve"> </w:t>
      </w:r>
      <w:r>
        <w:rPr>
          <w:color w:val="231F20"/>
          <w:spacing w:val="-4"/>
        </w:rPr>
        <w:t>economy.</w:t>
      </w:r>
    </w:p>
    <w:p w14:paraId="3DEA0761" w14:textId="77777777" w:rsidR="00FD6123" w:rsidRDefault="000856A1" w:rsidP="00831CEE">
      <w:pPr>
        <w:pStyle w:val="Heading3"/>
        <w:ind w:left="2835"/>
      </w:pPr>
      <w:bookmarkStart w:id="12" w:name="_Toc498692485"/>
      <w:r>
        <w:t>Mature Space Sectors</w:t>
      </w:r>
      <w:bookmarkEnd w:id="12"/>
    </w:p>
    <w:p w14:paraId="5629D98C" w14:textId="77777777" w:rsidR="00FD6123" w:rsidRDefault="000856A1">
      <w:pPr>
        <w:pStyle w:val="BodyText"/>
        <w:spacing w:before="177" w:line="230" w:lineRule="auto"/>
        <w:ind w:left="2880" w:right="713"/>
        <w:jc w:val="both"/>
      </w:pPr>
      <w:r>
        <w:rPr>
          <w:color w:val="231F20"/>
          <w:spacing w:val="-3"/>
        </w:rPr>
        <w:t xml:space="preserve">Table </w:t>
      </w:r>
      <w:r>
        <w:rPr>
          <w:color w:val="231F20"/>
        </w:rPr>
        <w:t>1 highlights the commercial industry’s most mature sectors, established markets with</w:t>
      </w:r>
      <w:r>
        <w:rPr>
          <w:color w:val="231F20"/>
          <w:spacing w:val="-19"/>
        </w:rPr>
        <w:t xml:space="preserve"> </w:t>
      </w:r>
      <w:r>
        <w:rPr>
          <w:color w:val="231F20"/>
        </w:rPr>
        <w:t>relatively</w:t>
      </w:r>
      <w:r>
        <w:rPr>
          <w:color w:val="231F20"/>
          <w:spacing w:val="-19"/>
        </w:rPr>
        <w:t xml:space="preserve"> </w:t>
      </w:r>
      <w:r>
        <w:rPr>
          <w:color w:val="231F20"/>
        </w:rPr>
        <w:t>well</w:t>
      </w:r>
      <w:r>
        <w:rPr>
          <w:color w:val="231F20"/>
          <w:spacing w:val="-18"/>
        </w:rPr>
        <w:t xml:space="preserve"> </w:t>
      </w:r>
      <w:r>
        <w:rPr>
          <w:color w:val="231F20"/>
        </w:rPr>
        <w:t>understood</w:t>
      </w:r>
      <w:r>
        <w:rPr>
          <w:color w:val="231F20"/>
          <w:spacing w:val="-19"/>
        </w:rPr>
        <w:t xml:space="preserve"> </w:t>
      </w:r>
      <w:r>
        <w:rPr>
          <w:color w:val="231F20"/>
        </w:rPr>
        <w:t>growth</w:t>
      </w:r>
      <w:r>
        <w:rPr>
          <w:color w:val="231F20"/>
          <w:spacing w:val="-19"/>
        </w:rPr>
        <w:t xml:space="preserve"> </w:t>
      </w:r>
      <w:r>
        <w:rPr>
          <w:color w:val="231F20"/>
        </w:rPr>
        <w:t>potential,</w:t>
      </w:r>
      <w:r>
        <w:rPr>
          <w:color w:val="231F20"/>
          <w:spacing w:val="-19"/>
        </w:rPr>
        <w:t xml:space="preserve"> </w:t>
      </w:r>
      <w:r>
        <w:rPr>
          <w:color w:val="231F20"/>
        </w:rPr>
        <w:t>beginning</w:t>
      </w:r>
      <w:r>
        <w:rPr>
          <w:color w:val="231F20"/>
          <w:spacing w:val="-19"/>
        </w:rPr>
        <w:t xml:space="preserve"> </w:t>
      </w:r>
      <w:r>
        <w:rPr>
          <w:color w:val="231F20"/>
        </w:rPr>
        <w:t>with</w:t>
      </w:r>
      <w:r>
        <w:rPr>
          <w:color w:val="231F20"/>
          <w:spacing w:val="-19"/>
        </w:rPr>
        <w:t xml:space="preserve"> </w:t>
      </w:r>
      <w:r>
        <w:rPr>
          <w:color w:val="231F20"/>
        </w:rPr>
        <w:t>satellite</w:t>
      </w:r>
      <w:r>
        <w:rPr>
          <w:color w:val="231F20"/>
          <w:spacing w:val="-19"/>
        </w:rPr>
        <w:t xml:space="preserve"> </w:t>
      </w:r>
      <w:r>
        <w:rPr>
          <w:color w:val="231F20"/>
        </w:rPr>
        <w:t>manufacturing and</w:t>
      </w:r>
      <w:r>
        <w:rPr>
          <w:color w:val="231F20"/>
          <w:spacing w:val="-7"/>
        </w:rPr>
        <w:t xml:space="preserve"> </w:t>
      </w:r>
      <w:r>
        <w:rPr>
          <w:color w:val="231F20"/>
        </w:rPr>
        <w:t>launch.</w:t>
      </w:r>
      <w:r>
        <w:rPr>
          <w:color w:val="231F20"/>
          <w:spacing w:val="-7"/>
        </w:rPr>
        <w:t xml:space="preserve"> </w:t>
      </w:r>
      <w:r>
        <w:rPr>
          <w:color w:val="231F20"/>
        </w:rPr>
        <w:t>Both</w:t>
      </w:r>
      <w:r>
        <w:rPr>
          <w:color w:val="231F20"/>
          <w:spacing w:val="-7"/>
        </w:rPr>
        <w:t xml:space="preserve"> </w:t>
      </w:r>
      <w:r>
        <w:rPr>
          <w:color w:val="231F20"/>
        </w:rPr>
        <w:t>segments</w:t>
      </w:r>
      <w:r>
        <w:rPr>
          <w:color w:val="231F20"/>
          <w:spacing w:val="-8"/>
        </w:rPr>
        <w:t xml:space="preserve"> </w:t>
      </w:r>
      <w:r>
        <w:rPr>
          <w:color w:val="231F20"/>
          <w:spacing w:val="-3"/>
        </w:rPr>
        <w:t>have</w:t>
      </w:r>
      <w:r>
        <w:rPr>
          <w:color w:val="231F20"/>
          <w:spacing w:val="-7"/>
        </w:rPr>
        <w:t xml:space="preserve"> </w:t>
      </w:r>
      <w:r>
        <w:rPr>
          <w:color w:val="231F20"/>
        </w:rPr>
        <w:t>growth</w:t>
      </w:r>
      <w:r>
        <w:rPr>
          <w:color w:val="231F20"/>
          <w:spacing w:val="-7"/>
        </w:rPr>
        <w:t xml:space="preserve"> </w:t>
      </w:r>
      <w:r>
        <w:rPr>
          <w:color w:val="231F20"/>
        </w:rPr>
        <w:t>potential,</w:t>
      </w:r>
      <w:r>
        <w:rPr>
          <w:color w:val="231F20"/>
          <w:spacing w:val="-8"/>
        </w:rPr>
        <w:t xml:space="preserve"> </w:t>
      </w:r>
      <w:r>
        <w:rPr>
          <w:color w:val="231F20"/>
        </w:rPr>
        <w:t>but</w:t>
      </w:r>
      <w:r>
        <w:rPr>
          <w:color w:val="231F20"/>
          <w:spacing w:val="-7"/>
        </w:rPr>
        <w:t xml:space="preserve"> </w:t>
      </w:r>
      <w:r>
        <w:rPr>
          <w:color w:val="231F20"/>
        </w:rPr>
        <w:t>profit</w:t>
      </w:r>
      <w:r>
        <w:rPr>
          <w:color w:val="231F20"/>
          <w:spacing w:val="-7"/>
        </w:rPr>
        <w:t xml:space="preserve"> </w:t>
      </w:r>
      <w:r>
        <w:rPr>
          <w:color w:val="231F20"/>
        </w:rPr>
        <w:t>margins</w:t>
      </w:r>
      <w:r>
        <w:rPr>
          <w:color w:val="231F20"/>
          <w:spacing w:val="-7"/>
        </w:rPr>
        <w:t xml:space="preserve"> </w:t>
      </w:r>
      <w:r>
        <w:rPr>
          <w:color w:val="231F20"/>
        </w:rPr>
        <w:t>typically</w:t>
      </w:r>
      <w:r>
        <w:rPr>
          <w:color w:val="231F20"/>
          <w:spacing w:val="-7"/>
        </w:rPr>
        <w:t xml:space="preserve"> </w:t>
      </w:r>
      <w:r>
        <w:rPr>
          <w:color w:val="231F20"/>
        </w:rPr>
        <w:t>are</w:t>
      </w:r>
      <w:r>
        <w:rPr>
          <w:color w:val="231F20"/>
          <w:spacing w:val="-7"/>
        </w:rPr>
        <w:t xml:space="preserve"> </w:t>
      </w:r>
      <w:r>
        <w:rPr>
          <w:color w:val="231F20"/>
        </w:rPr>
        <w:t>thin, entry barriers are high, and Australia possesses no significant capability. Although Australia has the basic tools to enter these markets, the required investment is high relative to the potential</w:t>
      </w:r>
      <w:r>
        <w:rPr>
          <w:color w:val="231F20"/>
          <w:spacing w:val="-2"/>
        </w:rPr>
        <w:t xml:space="preserve"> </w:t>
      </w:r>
      <w:r>
        <w:rPr>
          <w:color w:val="231F20"/>
          <w:spacing w:val="-3"/>
        </w:rPr>
        <w:t>payoff.</w:t>
      </w:r>
    </w:p>
    <w:p w14:paraId="1E8BAA60" w14:textId="77777777" w:rsidR="00FD6123" w:rsidRDefault="000856A1">
      <w:pPr>
        <w:pStyle w:val="BodyText"/>
        <w:spacing w:before="175" w:line="230" w:lineRule="auto"/>
        <w:ind w:left="2880" w:right="714"/>
        <w:jc w:val="both"/>
      </w:pPr>
      <w:r>
        <w:rPr>
          <w:color w:val="231F20"/>
        </w:rPr>
        <w:t xml:space="preserve">As home to Singtel </w:t>
      </w:r>
      <w:r>
        <w:rPr>
          <w:color w:val="231F20"/>
          <w:spacing w:val="-3"/>
        </w:rPr>
        <w:t xml:space="preserve">Optus, </w:t>
      </w:r>
      <w:r>
        <w:rPr>
          <w:color w:val="231F20"/>
        </w:rPr>
        <w:t>Australia already has a significant presence in the satellite DTH</w:t>
      </w:r>
      <w:r>
        <w:rPr>
          <w:color w:val="231F20"/>
          <w:spacing w:val="-13"/>
        </w:rPr>
        <w:t xml:space="preserve"> </w:t>
      </w:r>
      <w:r>
        <w:rPr>
          <w:color w:val="231F20"/>
        </w:rPr>
        <w:t>and</w:t>
      </w:r>
      <w:r>
        <w:rPr>
          <w:color w:val="231F20"/>
          <w:spacing w:val="-13"/>
        </w:rPr>
        <w:t xml:space="preserve"> </w:t>
      </w:r>
      <w:r>
        <w:rPr>
          <w:color w:val="231F20"/>
        </w:rPr>
        <w:t>FSS</w:t>
      </w:r>
      <w:r>
        <w:rPr>
          <w:color w:val="231F20"/>
          <w:spacing w:val="-13"/>
        </w:rPr>
        <w:t xml:space="preserve"> </w:t>
      </w:r>
      <w:r>
        <w:rPr>
          <w:color w:val="231F20"/>
        </w:rPr>
        <w:t>businesses.</w:t>
      </w:r>
      <w:r>
        <w:rPr>
          <w:color w:val="231F20"/>
          <w:spacing w:val="-12"/>
        </w:rPr>
        <w:t xml:space="preserve"> </w:t>
      </w:r>
      <w:r>
        <w:rPr>
          <w:b/>
          <w:color w:val="231F20"/>
        </w:rPr>
        <w:t>Satellite</w:t>
      </w:r>
      <w:r>
        <w:rPr>
          <w:b/>
          <w:color w:val="231F20"/>
          <w:spacing w:val="-13"/>
        </w:rPr>
        <w:t xml:space="preserve"> </w:t>
      </w:r>
      <w:r>
        <w:rPr>
          <w:b/>
          <w:color w:val="231F20"/>
        </w:rPr>
        <w:t>DTH</w:t>
      </w:r>
      <w:r>
        <w:rPr>
          <w:b/>
          <w:color w:val="231F20"/>
          <w:spacing w:val="-11"/>
        </w:rPr>
        <w:t xml:space="preserve"> </w:t>
      </w:r>
      <w:r>
        <w:rPr>
          <w:color w:val="231F20"/>
        </w:rPr>
        <w:t>is</w:t>
      </w:r>
      <w:r>
        <w:rPr>
          <w:color w:val="231F20"/>
          <w:spacing w:val="-13"/>
        </w:rPr>
        <w:t xml:space="preserve"> </w:t>
      </w:r>
      <w:r>
        <w:rPr>
          <w:color w:val="231F20"/>
        </w:rPr>
        <w:t>by</w:t>
      </w:r>
      <w:r>
        <w:rPr>
          <w:color w:val="231F20"/>
          <w:spacing w:val="-13"/>
        </w:rPr>
        <w:t xml:space="preserve"> </w:t>
      </w:r>
      <w:r>
        <w:rPr>
          <w:color w:val="231F20"/>
        </w:rPr>
        <w:t>far</w:t>
      </w:r>
      <w:r>
        <w:rPr>
          <w:color w:val="231F20"/>
          <w:spacing w:val="-12"/>
        </w:rPr>
        <w:t xml:space="preserve"> </w:t>
      </w:r>
      <w:r>
        <w:rPr>
          <w:color w:val="231F20"/>
        </w:rPr>
        <w:t>the</w:t>
      </w:r>
      <w:r>
        <w:rPr>
          <w:color w:val="231F20"/>
          <w:spacing w:val="-13"/>
        </w:rPr>
        <w:t xml:space="preserve"> </w:t>
      </w:r>
      <w:r>
        <w:rPr>
          <w:color w:val="231F20"/>
        </w:rPr>
        <w:t>largest</w:t>
      </w:r>
      <w:r>
        <w:rPr>
          <w:color w:val="231F20"/>
          <w:spacing w:val="-13"/>
        </w:rPr>
        <w:t xml:space="preserve"> </w:t>
      </w:r>
      <w:r>
        <w:rPr>
          <w:color w:val="231F20"/>
        </w:rPr>
        <w:t>sector</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global</w:t>
      </w:r>
      <w:r>
        <w:rPr>
          <w:color w:val="231F20"/>
          <w:spacing w:val="-12"/>
        </w:rPr>
        <w:t xml:space="preserve"> </w:t>
      </w:r>
      <w:r>
        <w:rPr>
          <w:color w:val="231F20"/>
        </w:rPr>
        <w:t>space economy but is approaching market saturation and experiencing flat</w:t>
      </w:r>
      <w:r>
        <w:rPr>
          <w:color w:val="231F20"/>
          <w:spacing w:val="-14"/>
        </w:rPr>
        <w:t xml:space="preserve"> </w:t>
      </w:r>
      <w:r>
        <w:rPr>
          <w:color w:val="231F20"/>
        </w:rPr>
        <w:t>growth.</w:t>
      </w:r>
    </w:p>
    <w:p w14:paraId="6F13E888" w14:textId="77777777" w:rsidR="00FD6123" w:rsidRDefault="000856A1">
      <w:pPr>
        <w:pStyle w:val="BodyText"/>
        <w:spacing w:before="178" w:line="230" w:lineRule="auto"/>
        <w:ind w:left="2880" w:right="711"/>
        <w:jc w:val="both"/>
      </w:pPr>
      <w:r>
        <w:rPr>
          <w:color w:val="231F20"/>
        </w:rPr>
        <w:t>One of the fastest growing consumer markets is satellite radio, which in the United States, the only established market, grew at an average annual rate of 10% from 2012 to 2016. Australia, with its vast territory and common language, could be a candidate market for satellite radio, although its relatively low population could challenge the business case, despite dropping costs for launch and satellite manufacturing.</w:t>
      </w:r>
    </w:p>
    <w:p w14:paraId="69CCAA6E"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tbl>
      <w:tblPr>
        <w:tblW w:w="0" w:type="auto"/>
        <w:tblInd w:w="725" w:type="dxa"/>
        <w:tblBorders>
          <w:top w:val="single" w:sz="4" w:space="0" w:color="7FC5CD"/>
          <w:left w:val="single" w:sz="4" w:space="0" w:color="7FC5CD"/>
          <w:bottom w:val="single" w:sz="4" w:space="0" w:color="7FC5CD"/>
          <w:right w:val="single" w:sz="4" w:space="0" w:color="7FC5CD"/>
          <w:insideH w:val="single" w:sz="4" w:space="0" w:color="7FC5CD"/>
          <w:insideV w:val="single" w:sz="4" w:space="0" w:color="7FC5CD"/>
        </w:tblBorders>
        <w:tblLayout w:type="fixed"/>
        <w:tblCellMar>
          <w:left w:w="0" w:type="dxa"/>
          <w:right w:w="0" w:type="dxa"/>
        </w:tblCellMar>
        <w:tblLook w:val="01E0" w:firstRow="1" w:lastRow="1" w:firstColumn="1" w:lastColumn="1" w:noHBand="0" w:noVBand="0"/>
      </w:tblPr>
      <w:tblGrid>
        <w:gridCol w:w="1795"/>
        <w:gridCol w:w="1771"/>
        <w:gridCol w:w="1166"/>
        <w:gridCol w:w="1080"/>
        <w:gridCol w:w="1138"/>
        <w:gridCol w:w="951"/>
        <w:gridCol w:w="1225"/>
        <w:gridCol w:w="1391"/>
      </w:tblGrid>
      <w:tr w:rsidR="00FD6123" w14:paraId="46AB0CE7" w14:textId="77777777">
        <w:trPr>
          <w:trHeight w:val="932"/>
        </w:trPr>
        <w:tc>
          <w:tcPr>
            <w:tcW w:w="1795" w:type="dxa"/>
            <w:shd w:val="clear" w:color="auto" w:fill="008A9C"/>
          </w:tcPr>
          <w:p w14:paraId="6BB33612" w14:textId="77777777" w:rsidR="00FD6123" w:rsidRDefault="00FD6123">
            <w:pPr>
              <w:pStyle w:val="TableParagraph"/>
              <w:rPr>
                <w:rFonts w:ascii="Garamond"/>
                <w:sz w:val="18"/>
              </w:rPr>
            </w:pPr>
          </w:p>
          <w:p w14:paraId="552E30E5" w14:textId="77777777" w:rsidR="00FD6123" w:rsidRDefault="00FD6123">
            <w:pPr>
              <w:pStyle w:val="TableParagraph"/>
              <w:spacing w:before="5"/>
              <w:rPr>
                <w:rFonts w:ascii="Garamond"/>
                <w:sz w:val="14"/>
              </w:rPr>
            </w:pPr>
          </w:p>
          <w:p w14:paraId="6816B1CE" w14:textId="77777777" w:rsidR="00FD6123" w:rsidRDefault="000856A1">
            <w:pPr>
              <w:pStyle w:val="TableParagraph"/>
              <w:ind w:left="586" w:right="577"/>
              <w:jc w:val="center"/>
              <w:rPr>
                <w:b/>
                <w:sz w:val="18"/>
              </w:rPr>
            </w:pPr>
            <w:r>
              <w:rPr>
                <w:b/>
                <w:color w:val="FFFFFF"/>
                <w:sz w:val="18"/>
              </w:rPr>
              <w:t>Market</w:t>
            </w:r>
          </w:p>
        </w:tc>
        <w:tc>
          <w:tcPr>
            <w:tcW w:w="1771" w:type="dxa"/>
            <w:shd w:val="clear" w:color="auto" w:fill="008A9C"/>
          </w:tcPr>
          <w:p w14:paraId="49B02C43" w14:textId="77777777" w:rsidR="00FD6123" w:rsidRDefault="00FD6123">
            <w:pPr>
              <w:pStyle w:val="TableParagraph"/>
              <w:rPr>
                <w:rFonts w:ascii="Garamond"/>
                <w:sz w:val="18"/>
              </w:rPr>
            </w:pPr>
          </w:p>
          <w:p w14:paraId="069EECEC" w14:textId="77777777" w:rsidR="00FD6123" w:rsidRDefault="00FD6123">
            <w:pPr>
              <w:pStyle w:val="TableParagraph"/>
              <w:spacing w:before="5"/>
              <w:rPr>
                <w:rFonts w:ascii="Garamond"/>
                <w:sz w:val="14"/>
              </w:rPr>
            </w:pPr>
          </w:p>
          <w:p w14:paraId="19F3C066" w14:textId="77777777" w:rsidR="00FD6123" w:rsidRDefault="000856A1">
            <w:pPr>
              <w:pStyle w:val="TableParagraph"/>
              <w:ind w:left="465"/>
              <w:rPr>
                <w:b/>
                <w:sz w:val="18"/>
              </w:rPr>
            </w:pPr>
            <w:r>
              <w:rPr>
                <w:b/>
                <w:color w:val="FFFFFF"/>
                <w:sz w:val="18"/>
              </w:rPr>
              <w:t>Examples</w:t>
            </w:r>
          </w:p>
        </w:tc>
        <w:tc>
          <w:tcPr>
            <w:tcW w:w="1166" w:type="dxa"/>
            <w:shd w:val="clear" w:color="auto" w:fill="008A9C"/>
          </w:tcPr>
          <w:p w14:paraId="3728D868" w14:textId="77777777" w:rsidR="00FD6123" w:rsidRDefault="000856A1">
            <w:pPr>
              <w:pStyle w:val="TableParagraph"/>
              <w:spacing w:before="149" w:line="249" w:lineRule="auto"/>
              <w:ind w:left="233" w:right="220"/>
              <w:jc w:val="center"/>
              <w:rPr>
                <w:b/>
                <w:sz w:val="18"/>
              </w:rPr>
            </w:pPr>
            <w:r>
              <w:rPr>
                <w:b/>
                <w:color w:val="FFFFFF"/>
                <w:sz w:val="18"/>
              </w:rPr>
              <w:t>Existing Market ($B)</w:t>
            </w:r>
          </w:p>
        </w:tc>
        <w:tc>
          <w:tcPr>
            <w:tcW w:w="1080" w:type="dxa"/>
            <w:shd w:val="clear" w:color="auto" w:fill="008A9C"/>
          </w:tcPr>
          <w:p w14:paraId="3502CEF8" w14:textId="77777777" w:rsidR="00FD6123" w:rsidRDefault="00FD6123">
            <w:pPr>
              <w:pStyle w:val="TableParagraph"/>
              <w:spacing w:before="9"/>
              <w:rPr>
                <w:rFonts w:ascii="Garamond"/>
              </w:rPr>
            </w:pPr>
          </w:p>
          <w:p w14:paraId="47CADAFB" w14:textId="77777777" w:rsidR="00FD6123" w:rsidRDefault="000856A1">
            <w:pPr>
              <w:pStyle w:val="TableParagraph"/>
              <w:spacing w:line="249" w:lineRule="auto"/>
              <w:ind w:left="295" w:right="195" w:hanging="70"/>
              <w:rPr>
                <w:b/>
                <w:sz w:val="18"/>
              </w:rPr>
            </w:pPr>
            <w:r>
              <w:rPr>
                <w:b/>
                <w:color w:val="FFFFFF"/>
                <w:sz w:val="18"/>
              </w:rPr>
              <w:t>Growth Trend</w:t>
            </w:r>
          </w:p>
        </w:tc>
        <w:tc>
          <w:tcPr>
            <w:tcW w:w="1138" w:type="dxa"/>
            <w:shd w:val="clear" w:color="auto" w:fill="008A9C"/>
          </w:tcPr>
          <w:p w14:paraId="4C3FB5AF" w14:textId="77777777" w:rsidR="00FD6123" w:rsidRDefault="00FD6123">
            <w:pPr>
              <w:pStyle w:val="TableParagraph"/>
              <w:rPr>
                <w:rFonts w:ascii="Garamond"/>
                <w:sz w:val="18"/>
              </w:rPr>
            </w:pPr>
          </w:p>
          <w:p w14:paraId="4329E6FF" w14:textId="77777777" w:rsidR="00FD6123" w:rsidRDefault="00FD6123">
            <w:pPr>
              <w:pStyle w:val="TableParagraph"/>
              <w:spacing w:before="5"/>
              <w:rPr>
                <w:rFonts w:ascii="Garamond"/>
                <w:sz w:val="14"/>
              </w:rPr>
            </w:pPr>
          </w:p>
          <w:p w14:paraId="398F981C" w14:textId="77777777" w:rsidR="00FD6123" w:rsidRDefault="000856A1">
            <w:pPr>
              <w:pStyle w:val="TableParagraph"/>
              <w:ind w:left="203" w:right="193"/>
              <w:jc w:val="center"/>
              <w:rPr>
                <w:b/>
                <w:sz w:val="18"/>
              </w:rPr>
            </w:pPr>
            <w:r>
              <w:rPr>
                <w:b/>
                <w:color w:val="FFFFFF"/>
                <w:sz w:val="18"/>
              </w:rPr>
              <w:t>Margins</w:t>
            </w:r>
          </w:p>
        </w:tc>
        <w:tc>
          <w:tcPr>
            <w:tcW w:w="951" w:type="dxa"/>
            <w:shd w:val="clear" w:color="auto" w:fill="008A9C"/>
          </w:tcPr>
          <w:p w14:paraId="54CB2AFC" w14:textId="77777777" w:rsidR="00FD6123" w:rsidRDefault="00FD6123">
            <w:pPr>
              <w:pStyle w:val="TableParagraph"/>
              <w:spacing w:before="9"/>
              <w:rPr>
                <w:rFonts w:ascii="Garamond"/>
              </w:rPr>
            </w:pPr>
          </w:p>
          <w:p w14:paraId="113CE3F6" w14:textId="77777777" w:rsidR="00FD6123" w:rsidRDefault="000856A1">
            <w:pPr>
              <w:pStyle w:val="TableParagraph"/>
              <w:spacing w:line="249" w:lineRule="auto"/>
              <w:ind w:left="135" w:right="105" w:firstLine="44"/>
              <w:rPr>
                <w:b/>
                <w:sz w:val="18"/>
              </w:rPr>
            </w:pPr>
            <w:r>
              <w:rPr>
                <w:b/>
                <w:color w:val="FFFFFF"/>
                <w:sz w:val="18"/>
              </w:rPr>
              <w:t>Barrier to Entry</w:t>
            </w:r>
          </w:p>
        </w:tc>
        <w:tc>
          <w:tcPr>
            <w:tcW w:w="1225" w:type="dxa"/>
            <w:shd w:val="clear" w:color="auto" w:fill="008A9C"/>
          </w:tcPr>
          <w:p w14:paraId="680202BF" w14:textId="77777777" w:rsidR="00FD6123" w:rsidRDefault="000856A1">
            <w:pPr>
              <w:pStyle w:val="TableParagraph"/>
              <w:spacing w:before="41" w:line="249" w:lineRule="auto"/>
              <w:ind w:left="151" w:right="141"/>
              <w:jc w:val="center"/>
              <w:rPr>
                <w:b/>
                <w:sz w:val="18"/>
              </w:rPr>
            </w:pPr>
            <w:r>
              <w:rPr>
                <w:b/>
                <w:color w:val="FFFFFF"/>
                <w:sz w:val="18"/>
              </w:rPr>
              <w:t>Significant Current Activity in Australia?</w:t>
            </w:r>
          </w:p>
        </w:tc>
        <w:tc>
          <w:tcPr>
            <w:tcW w:w="1391" w:type="dxa"/>
            <w:shd w:val="clear" w:color="auto" w:fill="008A9C"/>
          </w:tcPr>
          <w:p w14:paraId="303043F0" w14:textId="77777777" w:rsidR="00FD6123" w:rsidRDefault="000856A1">
            <w:pPr>
              <w:pStyle w:val="TableParagraph"/>
              <w:spacing w:before="41" w:line="249" w:lineRule="auto"/>
              <w:ind w:left="123" w:right="114" w:hanging="1"/>
              <w:jc w:val="center"/>
              <w:rPr>
                <w:b/>
                <w:sz w:val="18"/>
              </w:rPr>
            </w:pPr>
            <w:r>
              <w:rPr>
                <w:b/>
                <w:color w:val="FFFFFF"/>
                <w:sz w:val="18"/>
              </w:rPr>
              <w:t>Prime Australia Growth Opportunity?</w:t>
            </w:r>
          </w:p>
        </w:tc>
      </w:tr>
      <w:tr w:rsidR="00FD6123" w14:paraId="6738A3CF" w14:textId="77777777">
        <w:trPr>
          <w:trHeight w:val="485"/>
        </w:trPr>
        <w:tc>
          <w:tcPr>
            <w:tcW w:w="1795" w:type="dxa"/>
            <w:tcBorders>
              <w:left w:val="single" w:sz="4" w:space="0" w:color="3FA8B4"/>
              <w:bottom w:val="single" w:sz="4" w:space="0" w:color="3FA8B4"/>
              <w:right w:val="single" w:sz="4" w:space="0" w:color="3FA8B4"/>
            </w:tcBorders>
            <w:shd w:val="clear" w:color="auto" w:fill="CCE7EB"/>
          </w:tcPr>
          <w:p w14:paraId="2B1AD508" w14:textId="77777777" w:rsidR="00FD6123" w:rsidRDefault="000856A1">
            <w:pPr>
              <w:pStyle w:val="TableParagraph"/>
              <w:spacing w:before="46" w:line="232" w:lineRule="auto"/>
              <w:ind w:left="80" w:right="445"/>
              <w:rPr>
                <w:b/>
                <w:sz w:val="18"/>
              </w:rPr>
            </w:pPr>
            <w:r>
              <w:rPr>
                <w:b/>
                <w:color w:val="231F20"/>
                <w:sz w:val="18"/>
              </w:rPr>
              <w:t>Satellite Manufacturing</w:t>
            </w:r>
          </w:p>
        </w:tc>
        <w:tc>
          <w:tcPr>
            <w:tcW w:w="1771" w:type="dxa"/>
            <w:tcBorders>
              <w:left w:val="single" w:sz="4" w:space="0" w:color="3FA8B4"/>
              <w:bottom w:val="single" w:sz="4" w:space="0" w:color="3FA8B4"/>
              <w:right w:val="single" w:sz="4" w:space="0" w:color="3FA8B4"/>
            </w:tcBorders>
          </w:tcPr>
          <w:p w14:paraId="3F6B68F3" w14:textId="77777777" w:rsidR="00FD6123" w:rsidRDefault="000856A1">
            <w:pPr>
              <w:pStyle w:val="TableParagraph"/>
              <w:spacing w:before="43" w:line="232" w:lineRule="auto"/>
              <w:ind w:left="80"/>
              <w:rPr>
                <w:sz w:val="18"/>
              </w:rPr>
            </w:pPr>
            <w:r>
              <w:rPr>
                <w:color w:val="231F20"/>
                <w:sz w:val="18"/>
              </w:rPr>
              <w:t>Boeing, TAS, MELCO, MDA/SSL</w:t>
            </w:r>
          </w:p>
        </w:tc>
        <w:tc>
          <w:tcPr>
            <w:tcW w:w="1166" w:type="dxa"/>
            <w:tcBorders>
              <w:left w:val="single" w:sz="4" w:space="0" w:color="3FA8B4"/>
              <w:bottom w:val="single" w:sz="4" w:space="0" w:color="3FA8B4"/>
              <w:right w:val="single" w:sz="4" w:space="0" w:color="008A9C"/>
            </w:tcBorders>
          </w:tcPr>
          <w:p w14:paraId="16A61257" w14:textId="77777777" w:rsidR="00FD6123" w:rsidRDefault="000856A1">
            <w:pPr>
              <w:pStyle w:val="TableParagraph"/>
              <w:spacing w:before="138"/>
              <w:ind w:left="230" w:right="220"/>
              <w:jc w:val="center"/>
              <w:rPr>
                <w:sz w:val="18"/>
              </w:rPr>
            </w:pPr>
            <w:r>
              <w:rPr>
                <w:color w:val="231F20"/>
                <w:sz w:val="18"/>
              </w:rPr>
              <w:t>$14B</w:t>
            </w:r>
          </w:p>
        </w:tc>
        <w:tc>
          <w:tcPr>
            <w:tcW w:w="1080" w:type="dxa"/>
            <w:tcBorders>
              <w:left w:val="single" w:sz="4" w:space="0" w:color="008A9C"/>
              <w:bottom w:val="single" w:sz="4" w:space="0" w:color="008A9C"/>
              <w:right w:val="single" w:sz="4" w:space="0" w:color="008A9C"/>
            </w:tcBorders>
          </w:tcPr>
          <w:p w14:paraId="7C1A41D5" w14:textId="77777777" w:rsidR="00FD6123" w:rsidRDefault="000856A1">
            <w:pPr>
              <w:pStyle w:val="TableParagraph"/>
              <w:spacing w:before="141"/>
              <w:ind w:left="96"/>
              <w:jc w:val="center"/>
              <w:rPr>
                <w:b/>
                <w:sz w:val="18"/>
              </w:rPr>
            </w:pPr>
            <w:r>
              <w:rPr>
                <w:b/>
                <w:color w:val="231F20"/>
                <w:sz w:val="18"/>
              </w:rPr>
              <w:t>+</w:t>
            </w:r>
          </w:p>
        </w:tc>
        <w:tc>
          <w:tcPr>
            <w:tcW w:w="1138" w:type="dxa"/>
            <w:tcBorders>
              <w:left w:val="single" w:sz="4" w:space="0" w:color="008A9C"/>
              <w:bottom w:val="single" w:sz="4" w:space="0" w:color="008A9C"/>
              <w:right w:val="single" w:sz="4" w:space="0" w:color="008A9C"/>
            </w:tcBorders>
          </w:tcPr>
          <w:p w14:paraId="165C8B5B" w14:textId="77777777" w:rsidR="00FD6123" w:rsidRDefault="000856A1">
            <w:pPr>
              <w:pStyle w:val="TableParagraph"/>
              <w:spacing w:before="138"/>
              <w:ind w:left="95"/>
              <w:jc w:val="center"/>
              <w:rPr>
                <w:sz w:val="18"/>
              </w:rPr>
            </w:pPr>
            <w:r>
              <w:rPr>
                <w:color w:val="231F20"/>
                <w:w w:val="99"/>
                <w:sz w:val="18"/>
              </w:rPr>
              <w:t>$</w:t>
            </w:r>
          </w:p>
        </w:tc>
        <w:tc>
          <w:tcPr>
            <w:tcW w:w="951" w:type="dxa"/>
            <w:tcBorders>
              <w:left w:val="single" w:sz="4" w:space="0" w:color="008A9C"/>
              <w:bottom w:val="single" w:sz="4" w:space="0" w:color="008A9C"/>
              <w:right w:val="single" w:sz="4" w:space="0" w:color="008A9C"/>
            </w:tcBorders>
          </w:tcPr>
          <w:p w14:paraId="775AE903" w14:textId="77777777" w:rsidR="00FD6123" w:rsidRDefault="000856A1">
            <w:pPr>
              <w:pStyle w:val="TableParagraph"/>
              <w:spacing w:before="138"/>
              <w:ind w:left="177" w:right="83"/>
              <w:jc w:val="center"/>
              <w:rPr>
                <w:sz w:val="18"/>
              </w:rPr>
            </w:pPr>
            <w:r>
              <w:rPr>
                <w:color w:val="231F20"/>
                <w:w w:val="105"/>
                <w:sz w:val="18"/>
              </w:rPr>
              <w:t>High</w:t>
            </w:r>
          </w:p>
        </w:tc>
        <w:tc>
          <w:tcPr>
            <w:tcW w:w="1225" w:type="dxa"/>
            <w:tcBorders>
              <w:left w:val="single" w:sz="4" w:space="0" w:color="008A9C"/>
              <w:bottom w:val="single" w:sz="4" w:space="0" w:color="008A9C"/>
              <w:right w:val="single" w:sz="4" w:space="0" w:color="008A9C"/>
            </w:tcBorders>
          </w:tcPr>
          <w:p w14:paraId="75AA18D0" w14:textId="77777777" w:rsidR="00FD6123" w:rsidRDefault="000856A1">
            <w:pPr>
              <w:pStyle w:val="TableParagraph"/>
              <w:spacing w:before="138"/>
              <w:ind w:right="493"/>
              <w:jc w:val="right"/>
              <w:rPr>
                <w:sz w:val="18"/>
              </w:rPr>
            </w:pPr>
            <w:r>
              <w:rPr>
                <w:color w:val="231F20"/>
                <w:w w:val="99"/>
                <w:sz w:val="18"/>
              </w:rPr>
              <w:t>N</w:t>
            </w:r>
          </w:p>
        </w:tc>
        <w:tc>
          <w:tcPr>
            <w:tcW w:w="1391" w:type="dxa"/>
            <w:tcBorders>
              <w:left w:val="single" w:sz="4" w:space="0" w:color="008A9C"/>
              <w:bottom w:val="single" w:sz="4" w:space="0" w:color="008A9C"/>
              <w:right w:val="single" w:sz="4" w:space="0" w:color="008A9C"/>
            </w:tcBorders>
          </w:tcPr>
          <w:p w14:paraId="1986E62A" w14:textId="77777777" w:rsidR="00FD6123" w:rsidRPr="0021644E" w:rsidRDefault="00FD6123">
            <w:pPr>
              <w:pStyle w:val="TableParagraph"/>
              <w:rPr>
                <w:sz w:val="18"/>
                <w:szCs w:val="18"/>
              </w:rPr>
            </w:pPr>
          </w:p>
        </w:tc>
      </w:tr>
      <w:tr w:rsidR="00FD6123" w14:paraId="4B1F97F9" w14:textId="77777777">
        <w:trPr>
          <w:trHeight w:val="4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02F13224" w14:textId="77777777" w:rsidR="00FD6123" w:rsidRDefault="000856A1">
            <w:pPr>
              <w:pStyle w:val="TableParagraph"/>
              <w:spacing w:before="138"/>
              <w:ind w:left="80"/>
              <w:rPr>
                <w:b/>
                <w:sz w:val="18"/>
              </w:rPr>
            </w:pPr>
            <w:r>
              <w:rPr>
                <w:b/>
                <w:color w:val="231F20"/>
                <w:sz w:val="18"/>
              </w:rPr>
              <w:t>Launch Services</w:t>
            </w:r>
          </w:p>
        </w:tc>
        <w:tc>
          <w:tcPr>
            <w:tcW w:w="1771" w:type="dxa"/>
            <w:tcBorders>
              <w:top w:val="single" w:sz="4" w:space="0" w:color="3FA8B4"/>
              <w:left w:val="single" w:sz="4" w:space="0" w:color="3FA8B4"/>
              <w:bottom w:val="single" w:sz="4" w:space="0" w:color="3FA8B4"/>
              <w:right w:val="single" w:sz="4" w:space="0" w:color="3FA8B4"/>
            </w:tcBorders>
          </w:tcPr>
          <w:p w14:paraId="7A1D3ECE" w14:textId="77777777" w:rsidR="00FD6123" w:rsidRDefault="000856A1">
            <w:pPr>
              <w:pStyle w:val="TableParagraph"/>
              <w:spacing w:before="40" w:line="232" w:lineRule="auto"/>
              <w:ind w:left="80" w:right="160"/>
              <w:rPr>
                <w:sz w:val="18"/>
              </w:rPr>
            </w:pPr>
            <w:r>
              <w:rPr>
                <w:color w:val="231F20"/>
                <w:sz w:val="18"/>
              </w:rPr>
              <w:t>ULA, SpaceX, Ariane Group, MHI</w:t>
            </w:r>
          </w:p>
        </w:tc>
        <w:tc>
          <w:tcPr>
            <w:tcW w:w="1166" w:type="dxa"/>
            <w:tcBorders>
              <w:top w:val="single" w:sz="4" w:space="0" w:color="3FA8B4"/>
              <w:left w:val="single" w:sz="4" w:space="0" w:color="3FA8B4"/>
              <w:bottom w:val="single" w:sz="4" w:space="0" w:color="3FA8B4"/>
              <w:right w:val="single" w:sz="4" w:space="0" w:color="008A9C"/>
            </w:tcBorders>
          </w:tcPr>
          <w:p w14:paraId="4EFF59BA" w14:textId="77777777" w:rsidR="00FD6123" w:rsidRDefault="000856A1">
            <w:pPr>
              <w:pStyle w:val="TableParagraph"/>
              <w:spacing w:before="135"/>
              <w:ind w:left="230" w:right="220"/>
              <w:jc w:val="center"/>
              <w:rPr>
                <w:sz w:val="18"/>
              </w:rPr>
            </w:pPr>
            <w:r>
              <w:rPr>
                <w:color w:val="231F20"/>
                <w:sz w:val="18"/>
              </w:rPr>
              <w:t>$6B</w:t>
            </w:r>
          </w:p>
        </w:tc>
        <w:tc>
          <w:tcPr>
            <w:tcW w:w="1080" w:type="dxa"/>
            <w:tcBorders>
              <w:top w:val="single" w:sz="4" w:space="0" w:color="008A9C"/>
              <w:left w:val="single" w:sz="4" w:space="0" w:color="008A9C"/>
              <w:bottom w:val="single" w:sz="4" w:space="0" w:color="008A9C"/>
              <w:right w:val="single" w:sz="4" w:space="0" w:color="008A9C"/>
            </w:tcBorders>
          </w:tcPr>
          <w:p w14:paraId="35220CE9" w14:textId="77777777" w:rsidR="00FD6123" w:rsidRDefault="000856A1">
            <w:pPr>
              <w:pStyle w:val="TableParagraph"/>
              <w:spacing w:before="138"/>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76562666" w14:textId="77777777" w:rsidR="00FD6123" w:rsidRDefault="000856A1">
            <w:pPr>
              <w:pStyle w:val="TableParagraph"/>
              <w:spacing w:before="135"/>
              <w:ind w:left="95"/>
              <w:jc w:val="center"/>
              <w:rPr>
                <w:sz w:val="18"/>
              </w:rPr>
            </w:pPr>
            <w:r>
              <w:rPr>
                <w:color w:val="231F20"/>
                <w:w w:val="99"/>
                <w:sz w:val="18"/>
              </w:rPr>
              <w:t>$</w:t>
            </w:r>
          </w:p>
        </w:tc>
        <w:tc>
          <w:tcPr>
            <w:tcW w:w="951" w:type="dxa"/>
            <w:tcBorders>
              <w:top w:val="single" w:sz="4" w:space="0" w:color="008A9C"/>
              <w:left w:val="single" w:sz="4" w:space="0" w:color="008A9C"/>
              <w:bottom w:val="single" w:sz="4" w:space="0" w:color="008A9C"/>
              <w:right w:val="single" w:sz="4" w:space="0" w:color="008A9C"/>
            </w:tcBorders>
          </w:tcPr>
          <w:p w14:paraId="620C1C80" w14:textId="77777777" w:rsidR="00FD6123" w:rsidRDefault="000856A1">
            <w:pPr>
              <w:pStyle w:val="TableParagraph"/>
              <w:spacing w:before="135"/>
              <w:ind w:left="177" w:right="83"/>
              <w:jc w:val="center"/>
              <w:rPr>
                <w:sz w:val="18"/>
              </w:rPr>
            </w:pPr>
            <w:r>
              <w:rPr>
                <w:color w:val="231F20"/>
                <w:w w:val="105"/>
                <w:sz w:val="18"/>
              </w:rPr>
              <w:t>High</w:t>
            </w:r>
          </w:p>
        </w:tc>
        <w:tc>
          <w:tcPr>
            <w:tcW w:w="1225" w:type="dxa"/>
            <w:tcBorders>
              <w:top w:val="single" w:sz="4" w:space="0" w:color="008A9C"/>
              <w:left w:val="single" w:sz="4" w:space="0" w:color="008A9C"/>
              <w:bottom w:val="single" w:sz="4" w:space="0" w:color="008A9C"/>
              <w:right w:val="single" w:sz="4" w:space="0" w:color="008A9C"/>
            </w:tcBorders>
          </w:tcPr>
          <w:p w14:paraId="05AE47AD" w14:textId="77777777" w:rsidR="00FD6123" w:rsidRDefault="000856A1">
            <w:pPr>
              <w:pStyle w:val="TableParagraph"/>
              <w:spacing w:before="135"/>
              <w:ind w:right="493"/>
              <w:jc w:val="right"/>
              <w:rPr>
                <w:sz w:val="18"/>
              </w:rPr>
            </w:pPr>
            <w:r>
              <w:rPr>
                <w:color w:val="231F20"/>
                <w:w w:val="99"/>
                <w:sz w:val="18"/>
              </w:rPr>
              <w:t>N</w:t>
            </w:r>
          </w:p>
        </w:tc>
        <w:tc>
          <w:tcPr>
            <w:tcW w:w="1391" w:type="dxa"/>
            <w:tcBorders>
              <w:top w:val="single" w:sz="4" w:space="0" w:color="008A9C"/>
              <w:left w:val="single" w:sz="4" w:space="0" w:color="008A9C"/>
              <w:bottom w:val="single" w:sz="4" w:space="0" w:color="008A9C"/>
              <w:right w:val="single" w:sz="4" w:space="0" w:color="008A9C"/>
            </w:tcBorders>
          </w:tcPr>
          <w:p w14:paraId="0A005DEA" w14:textId="77777777" w:rsidR="00FD6123" w:rsidRPr="0021644E" w:rsidRDefault="00FD6123">
            <w:pPr>
              <w:pStyle w:val="TableParagraph"/>
              <w:rPr>
                <w:sz w:val="18"/>
                <w:szCs w:val="18"/>
              </w:rPr>
            </w:pPr>
          </w:p>
        </w:tc>
      </w:tr>
      <w:tr w:rsidR="00FD6123" w14:paraId="0D5015F2" w14:textId="77777777">
        <w:trPr>
          <w:trHeight w:val="6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16160D9E" w14:textId="77777777" w:rsidR="00FD6123" w:rsidRDefault="00FD6123">
            <w:pPr>
              <w:pStyle w:val="TableParagraph"/>
              <w:spacing w:before="2"/>
              <w:rPr>
                <w:rFonts w:ascii="Garamond"/>
                <w:sz w:val="21"/>
              </w:rPr>
            </w:pPr>
          </w:p>
          <w:p w14:paraId="671517ED" w14:textId="77777777" w:rsidR="00FD6123" w:rsidRDefault="000856A1">
            <w:pPr>
              <w:pStyle w:val="TableParagraph"/>
              <w:ind w:left="80"/>
              <w:rPr>
                <w:b/>
                <w:sz w:val="18"/>
              </w:rPr>
            </w:pPr>
            <w:r>
              <w:rPr>
                <w:b/>
                <w:color w:val="231F20"/>
                <w:sz w:val="18"/>
              </w:rPr>
              <w:t>Satellite DTH TV</w:t>
            </w:r>
          </w:p>
        </w:tc>
        <w:tc>
          <w:tcPr>
            <w:tcW w:w="1771" w:type="dxa"/>
            <w:tcBorders>
              <w:top w:val="single" w:sz="4" w:space="0" w:color="3FA8B4"/>
              <w:left w:val="single" w:sz="4" w:space="0" w:color="3FA8B4"/>
              <w:bottom w:val="single" w:sz="4" w:space="0" w:color="3FA8B4"/>
              <w:right w:val="single" w:sz="4" w:space="0" w:color="3FA8B4"/>
            </w:tcBorders>
          </w:tcPr>
          <w:p w14:paraId="2F43BB69" w14:textId="77777777" w:rsidR="00FD6123" w:rsidRDefault="000856A1">
            <w:pPr>
              <w:pStyle w:val="TableParagraph"/>
              <w:spacing w:before="40" w:line="232" w:lineRule="auto"/>
              <w:ind w:left="80" w:right="130"/>
              <w:rPr>
                <w:sz w:val="18"/>
              </w:rPr>
            </w:pPr>
            <w:r>
              <w:rPr>
                <w:color w:val="231F20"/>
                <w:sz w:val="18"/>
              </w:rPr>
              <w:t>DirecTV, Foxtel, Sky, Singtel Optus, SkyPerfect JSAT</w:t>
            </w:r>
          </w:p>
        </w:tc>
        <w:tc>
          <w:tcPr>
            <w:tcW w:w="1166" w:type="dxa"/>
            <w:tcBorders>
              <w:top w:val="single" w:sz="4" w:space="0" w:color="3FA8B4"/>
              <w:left w:val="single" w:sz="4" w:space="0" w:color="3FA8B4"/>
              <w:bottom w:val="single" w:sz="4" w:space="0" w:color="3FA8B4"/>
              <w:right w:val="single" w:sz="4" w:space="0" w:color="008A9C"/>
            </w:tcBorders>
          </w:tcPr>
          <w:p w14:paraId="54797C97" w14:textId="77777777" w:rsidR="00FD6123" w:rsidRDefault="00FD6123">
            <w:pPr>
              <w:pStyle w:val="TableParagraph"/>
              <w:spacing w:before="10"/>
              <w:rPr>
                <w:rFonts w:ascii="Garamond"/>
                <w:sz w:val="20"/>
              </w:rPr>
            </w:pPr>
          </w:p>
          <w:p w14:paraId="53AD97B4" w14:textId="77777777" w:rsidR="00FD6123" w:rsidRDefault="000856A1">
            <w:pPr>
              <w:pStyle w:val="TableParagraph"/>
              <w:ind w:left="230" w:right="220"/>
              <w:jc w:val="center"/>
              <w:rPr>
                <w:sz w:val="18"/>
              </w:rPr>
            </w:pPr>
            <w:r>
              <w:rPr>
                <w:color w:val="231F20"/>
                <w:sz w:val="18"/>
              </w:rPr>
              <w:t>$98B</w:t>
            </w:r>
          </w:p>
        </w:tc>
        <w:tc>
          <w:tcPr>
            <w:tcW w:w="1080" w:type="dxa"/>
            <w:tcBorders>
              <w:top w:val="single" w:sz="4" w:space="0" w:color="008A9C"/>
              <w:left w:val="single" w:sz="4" w:space="0" w:color="008A9C"/>
              <w:bottom w:val="single" w:sz="4" w:space="0" w:color="008A9C"/>
              <w:right w:val="single" w:sz="4" w:space="0" w:color="008A9C"/>
            </w:tcBorders>
          </w:tcPr>
          <w:p w14:paraId="45A1AEFB" w14:textId="77777777" w:rsidR="00FD6123" w:rsidRDefault="00FD6123">
            <w:pPr>
              <w:pStyle w:val="TableParagraph"/>
              <w:spacing w:before="2"/>
              <w:rPr>
                <w:rFonts w:ascii="Garamond"/>
                <w:sz w:val="21"/>
              </w:rPr>
            </w:pPr>
          </w:p>
          <w:p w14:paraId="66C29DCF" w14:textId="77777777" w:rsidR="00FD6123" w:rsidRDefault="000856A1">
            <w:pPr>
              <w:pStyle w:val="TableParagraph"/>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532D0B1B" w14:textId="77777777" w:rsidR="00FD6123" w:rsidRDefault="000856A1">
            <w:pPr>
              <w:pStyle w:val="TableParagraph"/>
              <w:spacing w:before="140" w:line="232" w:lineRule="auto"/>
              <w:ind w:left="181" w:firstLine="279"/>
              <w:rPr>
                <w:sz w:val="18"/>
              </w:rPr>
            </w:pPr>
            <w:r>
              <w:rPr>
                <w:color w:val="231F20"/>
                <w:sz w:val="18"/>
              </w:rPr>
              <w:t>$$$ (declining)</w:t>
            </w:r>
          </w:p>
        </w:tc>
        <w:tc>
          <w:tcPr>
            <w:tcW w:w="951" w:type="dxa"/>
            <w:tcBorders>
              <w:top w:val="single" w:sz="4" w:space="0" w:color="008A9C"/>
              <w:left w:val="single" w:sz="4" w:space="0" w:color="008A9C"/>
              <w:bottom w:val="single" w:sz="4" w:space="0" w:color="008A9C"/>
              <w:right w:val="single" w:sz="4" w:space="0" w:color="008A9C"/>
            </w:tcBorders>
          </w:tcPr>
          <w:p w14:paraId="020FDCC9" w14:textId="77777777" w:rsidR="00FD6123" w:rsidRDefault="00FD6123">
            <w:pPr>
              <w:pStyle w:val="TableParagraph"/>
              <w:spacing w:before="10"/>
              <w:rPr>
                <w:rFonts w:ascii="Garamond"/>
                <w:sz w:val="20"/>
              </w:rPr>
            </w:pPr>
          </w:p>
          <w:p w14:paraId="3595B38F" w14:textId="77777777" w:rsidR="00FD6123" w:rsidRDefault="000856A1">
            <w:pPr>
              <w:pStyle w:val="TableParagraph"/>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4B1632B1" w14:textId="77777777" w:rsidR="00FD6123" w:rsidRDefault="00FD6123">
            <w:pPr>
              <w:pStyle w:val="TableParagraph"/>
              <w:spacing w:before="10"/>
              <w:rPr>
                <w:rFonts w:ascii="Garamond"/>
                <w:sz w:val="20"/>
              </w:rPr>
            </w:pPr>
          </w:p>
          <w:p w14:paraId="2DA3948E" w14:textId="77777777" w:rsidR="00FD6123" w:rsidRDefault="000856A1">
            <w:pPr>
              <w:pStyle w:val="TableParagraph"/>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7786E6C5" w14:textId="77777777" w:rsidR="00FD6123" w:rsidRPr="0021644E" w:rsidRDefault="00FD6123">
            <w:pPr>
              <w:pStyle w:val="TableParagraph"/>
              <w:rPr>
                <w:sz w:val="18"/>
                <w:szCs w:val="18"/>
              </w:rPr>
            </w:pPr>
          </w:p>
        </w:tc>
      </w:tr>
      <w:tr w:rsidR="00FD6123" w14:paraId="1C786090" w14:textId="77777777">
        <w:trPr>
          <w:trHeight w:val="440"/>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54669A7D" w14:textId="77777777" w:rsidR="00FD6123" w:rsidRDefault="000856A1">
            <w:pPr>
              <w:pStyle w:val="TableParagraph"/>
              <w:spacing w:before="118"/>
              <w:ind w:left="80"/>
              <w:rPr>
                <w:b/>
                <w:sz w:val="18"/>
              </w:rPr>
            </w:pPr>
            <w:r>
              <w:rPr>
                <w:b/>
                <w:color w:val="231F20"/>
                <w:sz w:val="18"/>
              </w:rPr>
              <w:t>Satellite Radio</w:t>
            </w:r>
          </w:p>
        </w:tc>
        <w:tc>
          <w:tcPr>
            <w:tcW w:w="1771" w:type="dxa"/>
            <w:tcBorders>
              <w:top w:val="single" w:sz="4" w:space="0" w:color="3FA8B4"/>
              <w:left w:val="single" w:sz="4" w:space="0" w:color="3FA8B4"/>
              <w:bottom w:val="single" w:sz="4" w:space="0" w:color="3FA8B4"/>
              <w:right w:val="single" w:sz="4" w:space="0" w:color="3FA8B4"/>
            </w:tcBorders>
          </w:tcPr>
          <w:p w14:paraId="7F418260" w14:textId="77777777" w:rsidR="00FD6123" w:rsidRDefault="000856A1">
            <w:pPr>
              <w:pStyle w:val="TableParagraph"/>
              <w:spacing w:before="115"/>
              <w:ind w:left="80"/>
              <w:rPr>
                <w:sz w:val="18"/>
              </w:rPr>
            </w:pPr>
            <w:r>
              <w:rPr>
                <w:color w:val="231F20"/>
                <w:sz w:val="18"/>
              </w:rPr>
              <w:t>Sirius XM</w:t>
            </w:r>
          </w:p>
        </w:tc>
        <w:tc>
          <w:tcPr>
            <w:tcW w:w="1166" w:type="dxa"/>
            <w:tcBorders>
              <w:top w:val="single" w:sz="4" w:space="0" w:color="3FA8B4"/>
              <w:left w:val="single" w:sz="4" w:space="0" w:color="3FA8B4"/>
              <w:bottom w:val="single" w:sz="4" w:space="0" w:color="3FA8B4"/>
              <w:right w:val="single" w:sz="4" w:space="0" w:color="008A9C"/>
            </w:tcBorders>
          </w:tcPr>
          <w:p w14:paraId="0F339C55" w14:textId="77777777" w:rsidR="00FD6123" w:rsidRDefault="000856A1">
            <w:pPr>
              <w:pStyle w:val="TableParagraph"/>
              <w:spacing w:before="115"/>
              <w:ind w:left="230" w:right="220"/>
              <w:jc w:val="center"/>
              <w:rPr>
                <w:sz w:val="18"/>
              </w:rPr>
            </w:pPr>
            <w:r>
              <w:rPr>
                <w:color w:val="231F20"/>
                <w:sz w:val="18"/>
              </w:rPr>
              <w:t>$5B</w:t>
            </w:r>
          </w:p>
        </w:tc>
        <w:tc>
          <w:tcPr>
            <w:tcW w:w="1080" w:type="dxa"/>
            <w:tcBorders>
              <w:top w:val="single" w:sz="4" w:space="0" w:color="008A9C"/>
              <w:left w:val="single" w:sz="4" w:space="0" w:color="008A9C"/>
              <w:bottom w:val="single" w:sz="4" w:space="0" w:color="008A9C"/>
              <w:right w:val="single" w:sz="4" w:space="0" w:color="008A9C"/>
            </w:tcBorders>
          </w:tcPr>
          <w:p w14:paraId="4A011B4E" w14:textId="77777777" w:rsidR="00FD6123" w:rsidRDefault="000856A1">
            <w:pPr>
              <w:pStyle w:val="TableParagraph"/>
              <w:spacing w:before="118"/>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2781628B" w14:textId="77777777" w:rsidR="00FD6123" w:rsidRDefault="000856A1">
            <w:pPr>
              <w:pStyle w:val="TableParagraph"/>
              <w:spacing w:before="115"/>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29AE34DB" w14:textId="77777777" w:rsidR="00FD6123" w:rsidRDefault="000856A1">
            <w:pPr>
              <w:pStyle w:val="TableParagraph"/>
              <w:spacing w:before="115"/>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1B2E7E8B" w14:textId="77777777" w:rsidR="00FD6123" w:rsidRDefault="000856A1">
            <w:pPr>
              <w:pStyle w:val="TableParagraph"/>
              <w:spacing w:before="115"/>
              <w:ind w:right="493"/>
              <w:jc w:val="right"/>
              <w:rPr>
                <w:sz w:val="18"/>
              </w:rPr>
            </w:pPr>
            <w:r>
              <w:rPr>
                <w:color w:val="231F20"/>
                <w:w w:val="99"/>
                <w:sz w:val="18"/>
              </w:rPr>
              <w:t>N</w:t>
            </w:r>
          </w:p>
        </w:tc>
        <w:tc>
          <w:tcPr>
            <w:tcW w:w="1391" w:type="dxa"/>
            <w:tcBorders>
              <w:top w:val="single" w:sz="4" w:space="0" w:color="008A9C"/>
              <w:left w:val="single" w:sz="4" w:space="0" w:color="008A9C"/>
              <w:bottom w:val="single" w:sz="4" w:space="0" w:color="008A9C"/>
              <w:right w:val="single" w:sz="4" w:space="0" w:color="008A9C"/>
            </w:tcBorders>
          </w:tcPr>
          <w:p w14:paraId="61B94AD3" w14:textId="77777777" w:rsidR="00FD6123" w:rsidRPr="0021644E" w:rsidRDefault="0021644E">
            <w:pPr>
              <w:pStyle w:val="TableParagraph"/>
              <w:spacing w:before="80"/>
              <w:ind w:right="535"/>
              <w:jc w:val="right"/>
              <w:rPr>
                <w:sz w:val="18"/>
                <w:szCs w:val="18"/>
              </w:rPr>
            </w:pPr>
            <w:r>
              <w:rPr>
                <w:color w:val="231F20"/>
                <w:sz w:val="18"/>
                <w:szCs w:val="18"/>
              </w:rPr>
              <w:t>Yes</w:t>
            </w:r>
          </w:p>
        </w:tc>
      </w:tr>
      <w:tr w:rsidR="00FD6123" w14:paraId="36857F02" w14:textId="77777777">
        <w:trPr>
          <w:trHeight w:val="485"/>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511D3AF8" w14:textId="77777777" w:rsidR="00FD6123" w:rsidRDefault="000856A1">
            <w:pPr>
              <w:pStyle w:val="TableParagraph"/>
              <w:spacing w:before="46" w:line="232" w:lineRule="auto"/>
              <w:ind w:left="80" w:right="734"/>
              <w:rPr>
                <w:b/>
                <w:sz w:val="18"/>
              </w:rPr>
            </w:pPr>
            <w:r>
              <w:rPr>
                <w:b/>
                <w:color w:val="231F20"/>
                <w:sz w:val="18"/>
              </w:rPr>
              <w:t>Satellite Broadband</w:t>
            </w:r>
          </w:p>
        </w:tc>
        <w:tc>
          <w:tcPr>
            <w:tcW w:w="1771" w:type="dxa"/>
            <w:tcBorders>
              <w:top w:val="single" w:sz="4" w:space="0" w:color="3FA8B4"/>
              <w:left w:val="single" w:sz="4" w:space="0" w:color="3FA8B4"/>
              <w:bottom w:val="single" w:sz="4" w:space="0" w:color="3FA8B4"/>
              <w:right w:val="single" w:sz="4" w:space="0" w:color="3FA8B4"/>
            </w:tcBorders>
          </w:tcPr>
          <w:p w14:paraId="696C20F2" w14:textId="77777777" w:rsidR="00FD6123" w:rsidRDefault="000856A1">
            <w:pPr>
              <w:pStyle w:val="TableParagraph"/>
              <w:spacing w:before="43" w:line="232" w:lineRule="auto"/>
              <w:ind w:left="80"/>
              <w:rPr>
                <w:sz w:val="18"/>
              </w:rPr>
            </w:pPr>
            <w:r>
              <w:rPr>
                <w:color w:val="231F20"/>
                <w:sz w:val="18"/>
              </w:rPr>
              <w:t>ViaSat, Hughes, Inmarsat,NBN</w:t>
            </w:r>
          </w:p>
        </w:tc>
        <w:tc>
          <w:tcPr>
            <w:tcW w:w="1166" w:type="dxa"/>
            <w:tcBorders>
              <w:top w:val="single" w:sz="4" w:space="0" w:color="3FA8B4"/>
              <w:left w:val="single" w:sz="4" w:space="0" w:color="3FA8B4"/>
              <w:bottom w:val="single" w:sz="4" w:space="0" w:color="3FA8B4"/>
              <w:right w:val="single" w:sz="4" w:space="0" w:color="008A9C"/>
            </w:tcBorders>
          </w:tcPr>
          <w:p w14:paraId="7438D07B" w14:textId="77777777" w:rsidR="00FD6123" w:rsidRDefault="000856A1">
            <w:pPr>
              <w:pStyle w:val="TableParagraph"/>
              <w:spacing w:before="138"/>
              <w:ind w:left="230" w:right="220"/>
              <w:jc w:val="center"/>
              <w:rPr>
                <w:sz w:val="18"/>
              </w:rPr>
            </w:pPr>
            <w:r>
              <w:rPr>
                <w:color w:val="231F20"/>
                <w:sz w:val="18"/>
              </w:rPr>
              <w:t>$2B</w:t>
            </w:r>
          </w:p>
        </w:tc>
        <w:tc>
          <w:tcPr>
            <w:tcW w:w="1080" w:type="dxa"/>
            <w:tcBorders>
              <w:top w:val="single" w:sz="4" w:space="0" w:color="008A9C"/>
              <w:left w:val="single" w:sz="4" w:space="0" w:color="008A9C"/>
              <w:bottom w:val="single" w:sz="4" w:space="0" w:color="008A9C"/>
              <w:right w:val="single" w:sz="4" w:space="0" w:color="008A9C"/>
            </w:tcBorders>
          </w:tcPr>
          <w:p w14:paraId="42A30674" w14:textId="77777777" w:rsidR="00FD6123" w:rsidRDefault="000856A1">
            <w:pPr>
              <w:pStyle w:val="TableParagraph"/>
              <w:spacing w:before="141"/>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033B6F14" w14:textId="77777777" w:rsidR="00FD6123" w:rsidRDefault="000856A1">
            <w:pPr>
              <w:pStyle w:val="TableParagraph"/>
              <w:spacing w:before="138"/>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1A210B10" w14:textId="77777777" w:rsidR="00FD6123" w:rsidRDefault="000856A1">
            <w:pPr>
              <w:pStyle w:val="TableParagraph"/>
              <w:spacing w:before="138"/>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00B23285" w14:textId="77777777" w:rsidR="00FD6123" w:rsidRDefault="000856A1">
            <w:pPr>
              <w:pStyle w:val="TableParagraph"/>
              <w:spacing w:before="138"/>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4F48CA4B" w14:textId="77777777" w:rsidR="00FD6123" w:rsidRPr="0021644E" w:rsidRDefault="0021644E">
            <w:pPr>
              <w:pStyle w:val="TableParagraph"/>
              <w:spacing w:before="102"/>
              <w:ind w:right="535"/>
              <w:jc w:val="right"/>
              <w:rPr>
                <w:sz w:val="18"/>
                <w:szCs w:val="18"/>
              </w:rPr>
            </w:pPr>
            <w:r>
              <w:rPr>
                <w:color w:val="231F20"/>
                <w:sz w:val="18"/>
                <w:szCs w:val="18"/>
              </w:rPr>
              <w:t>Yes</w:t>
            </w:r>
          </w:p>
        </w:tc>
      </w:tr>
      <w:tr w:rsidR="00FD6123" w14:paraId="41C68BF0" w14:textId="77777777">
        <w:trPr>
          <w:trHeight w:val="6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3A6633E9" w14:textId="77777777" w:rsidR="00FD6123" w:rsidRDefault="000856A1">
            <w:pPr>
              <w:pStyle w:val="TableParagraph"/>
              <w:spacing w:before="143" w:line="232" w:lineRule="auto"/>
              <w:ind w:left="80"/>
              <w:rPr>
                <w:b/>
                <w:sz w:val="18"/>
              </w:rPr>
            </w:pPr>
            <w:r>
              <w:rPr>
                <w:b/>
                <w:color w:val="231F20"/>
                <w:sz w:val="18"/>
              </w:rPr>
              <w:t>FSS Transponder Leasing</w:t>
            </w:r>
          </w:p>
        </w:tc>
        <w:tc>
          <w:tcPr>
            <w:tcW w:w="1771" w:type="dxa"/>
            <w:tcBorders>
              <w:top w:val="single" w:sz="4" w:space="0" w:color="3FA8B4"/>
              <w:left w:val="single" w:sz="4" w:space="0" w:color="3FA8B4"/>
              <w:bottom w:val="single" w:sz="4" w:space="0" w:color="3FA8B4"/>
              <w:right w:val="single" w:sz="4" w:space="0" w:color="3FA8B4"/>
            </w:tcBorders>
          </w:tcPr>
          <w:p w14:paraId="7DE256B8" w14:textId="77777777" w:rsidR="00FD6123" w:rsidRDefault="000856A1">
            <w:pPr>
              <w:pStyle w:val="TableParagraph"/>
              <w:spacing w:before="40" w:line="232" w:lineRule="auto"/>
              <w:ind w:left="80"/>
              <w:rPr>
                <w:sz w:val="18"/>
              </w:rPr>
            </w:pPr>
            <w:r>
              <w:rPr>
                <w:color w:val="231F20"/>
                <w:sz w:val="18"/>
              </w:rPr>
              <w:t>Intelsat, SES, Eutelsat, Singtel Optus, Telesat</w:t>
            </w:r>
          </w:p>
        </w:tc>
        <w:tc>
          <w:tcPr>
            <w:tcW w:w="1166" w:type="dxa"/>
            <w:tcBorders>
              <w:top w:val="single" w:sz="4" w:space="0" w:color="3FA8B4"/>
              <w:left w:val="single" w:sz="4" w:space="0" w:color="3FA8B4"/>
              <w:bottom w:val="single" w:sz="4" w:space="0" w:color="3FA8B4"/>
              <w:right w:val="single" w:sz="4" w:space="0" w:color="008A9C"/>
            </w:tcBorders>
          </w:tcPr>
          <w:p w14:paraId="6F25D251" w14:textId="77777777" w:rsidR="00FD6123" w:rsidRDefault="00FD6123">
            <w:pPr>
              <w:pStyle w:val="TableParagraph"/>
              <w:spacing w:before="10"/>
              <w:rPr>
                <w:rFonts w:ascii="Garamond"/>
                <w:sz w:val="20"/>
              </w:rPr>
            </w:pPr>
          </w:p>
          <w:p w14:paraId="190268D6" w14:textId="77777777" w:rsidR="00FD6123" w:rsidRDefault="000856A1">
            <w:pPr>
              <w:pStyle w:val="TableParagraph"/>
              <w:ind w:left="230" w:right="220"/>
              <w:jc w:val="center"/>
              <w:rPr>
                <w:sz w:val="18"/>
              </w:rPr>
            </w:pPr>
            <w:r>
              <w:rPr>
                <w:color w:val="231F20"/>
                <w:sz w:val="18"/>
              </w:rPr>
              <w:t>$11B</w:t>
            </w:r>
          </w:p>
        </w:tc>
        <w:tc>
          <w:tcPr>
            <w:tcW w:w="1080" w:type="dxa"/>
            <w:tcBorders>
              <w:top w:val="single" w:sz="4" w:space="0" w:color="008A9C"/>
              <w:left w:val="single" w:sz="4" w:space="0" w:color="008A9C"/>
              <w:bottom w:val="single" w:sz="4" w:space="0" w:color="008A9C"/>
              <w:right w:val="single" w:sz="4" w:space="0" w:color="008A9C"/>
            </w:tcBorders>
          </w:tcPr>
          <w:p w14:paraId="0C7C9384" w14:textId="77777777" w:rsidR="00FD6123" w:rsidRDefault="00FD6123">
            <w:pPr>
              <w:pStyle w:val="TableParagraph"/>
              <w:spacing w:before="2"/>
              <w:rPr>
                <w:rFonts w:ascii="Garamond"/>
                <w:sz w:val="21"/>
              </w:rPr>
            </w:pPr>
          </w:p>
          <w:p w14:paraId="2233E428" w14:textId="77777777" w:rsidR="00FD6123" w:rsidRDefault="000856A1">
            <w:pPr>
              <w:pStyle w:val="TableParagraph"/>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3BC484A9" w14:textId="77777777" w:rsidR="00FD6123" w:rsidRDefault="000856A1">
            <w:pPr>
              <w:pStyle w:val="TableParagraph"/>
              <w:spacing w:before="140" w:line="232" w:lineRule="auto"/>
              <w:ind w:left="181" w:firstLine="279"/>
              <w:rPr>
                <w:sz w:val="18"/>
              </w:rPr>
            </w:pPr>
            <w:r>
              <w:rPr>
                <w:color w:val="231F20"/>
                <w:sz w:val="18"/>
              </w:rPr>
              <w:t>$$$ (declining)</w:t>
            </w:r>
          </w:p>
        </w:tc>
        <w:tc>
          <w:tcPr>
            <w:tcW w:w="951" w:type="dxa"/>
            <w:tcBorders>
              <w:top w:val="single" w:sz="4" w:space="0" w:color="008A9C"/>
              <w:left w:val="single" w:sz="4" w:space="0" w:color="008A9C"/>
              <w:bottom w:val="single" w:sz="4" w:space="0" w:color="008A9C"/>
              <w:right w:val="single" w:sz="4" w:space="0" w:color="008A9C"/>
            </w:tcBorders>
          </w:tcPr>
          <w:p w14:paraId="7D220EB9" w14:textId="77777777" w:rsidR="00FD6123" w:rsidRDefault="00FD6123">
            <w:pPr>
              <w:pStyle w:val="TableParagraph"/>
              <w:spacing w:before="10"/>
              <w:rPr>
                <w:rFonts w:ascii="Garamond"/>
                <w:sz w:val="20"/>
              </w:rPr>
            </w:pPr>
          </w:p>
          <w:p w14:paraId="1E9BCC6A" w14:textId="77777777" w:rsidR="00FD6123" w:rsidRDefault="000856A1">
            <w:pPr>
              <w:pStyle w:val="TableParagraph"/>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59FDC610" w14:textId="77777777" w:rsidR="00FD6123" w:rsidRDefault="00FD6123">
            <w:pPr>
              <w:pStyle w:val="TableParagraph"/>
              <w:spacing w:before="10"/>
              <w:rPr>
                <w:rFonts w:ascii="Garamond"/>
                <w:sz w:val="20"/>
              </w:rPr>
            </w:pPr>
          </w:p>
          <w:p w14:paraId="77A43F8E" w14:textId="77777777" w:rsidR="00FD6123" w:rsidRDefault="000856A1">
            <w:pPr>
              <w:pStyle w:val="TableParagraph"/>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7327326E" w14:textId="77777777" w:rsidR="00FD6123" w:rsidRPr="0021644E" w:rsidRDefault="00FD6123">
            <w:pPr>
              <w:pStyle w:val="TableParagraph"/>
              <w:rPr>
                <w:sz w:val="18"/>
                <w:szCs w:val="18"/>
              </w:rPr>
            </w:pPr>
          </w:p>
        </w:tc>
      </w:tr>
      <w:tr w:rsidR="00FD6123" w14:paraId="6F6733A7" w14:textId="77777777">
        <w:trPr>
          <w:trHeight w:val="10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78F35844" w14:textId="77777777" w:rsidR="00FD6123" w:rsidRDefault="00FD6123">
            <w:pPr>
              <w:pStyle w:val="TableParagraph"/>
              <w:rPr>
                <w:rFonts w:ascii="Garamond"/>
                <w:sz w:val="18"/>
              </w:rPr>
            </w:pPr>
          </w:p>
          <w:p w14:paraId="2A8E1FFE" w14:textId="77777777" w:rsidR="00FD6123" w:rsidRDefault="000856A1">
            <w:pPr>
              <w:pStyle w:val="TableParagraph"/>
              <w:spacing w:before="141" w:line="232" w:lineRule="auto"/>
              <w:ind w:left="80" w:right="504"/>
              <w:rPr>
                <w:b/>
                <w:sz w:val="18"/>
              </w:rPr>
            </w:pPr>
            <w:r>
              <w:rPr>
                <w:b/>
                <w:color w:val="231F20"/>
                <w:sz w:val="18"/>
              </w:rPr>
              <w:t>FSS Managed Services</w:t>
            </w:r>
          </w:p>
        </w:tc>
        <w:tc>
          <w:tcPr>
            <w:tcW w:w="1771" w:type="dxa"/>
            <w:tcBorders>
              <w:top w:val="single" w:sz="4" w:space="0" w:color="3FA8B4"/>
              <w:left w:val="single" w:sz="4" w:space="0" w:color="3FA8B4"/>
              <w:bottom w:val="single" w:sz="4" w:space="0" w:color="3FA8B4"/>
              <w:right w:val="single" w:sz="4" w:space="0" w:color="3FA8B4"/>
            </w:tcBorders>
          </w:tcPr>
          <w:p w14:paraId="296E0D58" w14:textId="77777777" w:rsidR="00FD6123" w:rsidRDefault="000856A1">
            <w:pPr>
              <w:pStyle w:val="TableParagraph"/>
              <w:spacing w:before="40" w:line="232" w:lineRule="auto"/>
              <w:ind w:left="80" w:right="160"/>
              <w:rPr>
                <w:sz w:val="18"/>
              </w:rPr>
            </w:pPr>
            <w:r>
              <w:rPr>
                <w:color w:val="231F20"/>
                <w:sz w:val="18"/>
              </w:rPr>
              <w:t>Intelsat, SES, ViaSat, Hughes, Inmarsat, NBN, Singtel Optus, Global Eagle</w:t>
            </w:r>
          </w:p>
        </w:tc>
        <w:tc>
          <w:tcPr>
            <w:tcW w:w="1166" w:type="dxa"/>
            <w:tcBorders>
              <w:top w:val="single" w:sz="4" w:space="0" w:color="3FA8B4"/>
              <w:left w:val="single" w:sz="4" w:space="0" w:color="3FA8B4"/>
              <w:bottom w:val="single" w:sz="4" w:space="0" w:color="3FA8B4"/>
              <w:right w:val="single" w:sz="4" w:space="0" w:color="008A9C"/>
            </w:tcBorders>
          </w:tcPr>
          <w:p w14:paraId="7E02BA0A" w14:textId="77777777" w:rsidR="00FD6123" w:rsidRDefault="00FD6123">
            <w:pPr>
              <w:pStyle w:val="TableParagraph"/>
              <w:rPr>
                <w:rFonts w:ascii="Garamond"/>
                <w:sz w:val="18"/>
              </w:rPr>
            </w:pPr>
          </w:p>
          <w:p w14:paraId="49A80000" w14:textId="77777777" w:rsidR="00FD6123" w:rsidRDefault="00FD6123">
            <w:pPr>
              <w:pStyle w:val="TableParagraph"/>
              <w:spacing w:before="7"/>
              <w:rPr>
                <w:rFonts w:ascii="Garamond"/>
                <w:sz w:val="20"/>
              </w:rPr>
            </w:pPr>
          </w:p>
          <w:p w14:paraId="4D14EF45" w14:textId="77777777" w:rsidR="00FD6123" w:rsidRDefault="000856A1">
            <w:pPr>
              <w:pStyle w:val="TableParagraph"/>
              <w:spacing w:before="1"/>
              <w:ind w:left="230" w:right="220"/>
              <w:jc w:val="center"/>
              <w:rPr>
                <w:sz w:val="18"/>
              </w:rPr>
            </w:pPr>
            <w:r>
              <w:rPr>
                <w:color w:val="231F20"/>
                <w:w w:val="105"/>
                <w:sz w:val="18"/>
              </w:rPr>
              <w:t>$6B+</w:t>
            </w:r>
          </w:p>
        </w:tc>
        <w:tc>
          <w:tcPr>
            <w:tcW w:w="1080" w:type="dxa"/>
            <w:tcBorders>
              <w:top w:val="single" w:sz="4" w:space="0" w:color="008A9C"/>
              <w:left w:val="single" w:sz="4" w:space="0" w:color="008A9C"/>
              <w:bottom w:val="single" w:sz="4" w:space="0" w:color="008A9C"/>
              <w:right w:val="single" w:sz="4" w:space="0" w:color="008A9C"/>
            </w:tcBorders>
          </w:tcPr>
          <w:p w14:paraId="372BF9CA" w14:textId="77777777" w:rsidR="00FD6123" w:rsidRDefault="00FD6123">
            <w:pPr>
              <w:pStyle w:val="TableParagraph"/>
              <w:rPr>
                <w:rFonts w:ascii="Garamond"/>
                <w:sz w:val="18"/>
              </w:rPr>
            </w:pPr>
          </w:p>
          <w:p w14:paraId="2D1A9E6A" w14:textId="77777777" w:rsidR="00FD6123" w:rsidRDefault="00FD6123">
            <w:pPr>
              <w:pStyle w:val="TableParagraph"/>
              <w:spacing w:before="10"/>
              <w:rPr>
                <w:rFonts w:ascii="Garamond"/>
                <w:sz w:val="20"/>
              </w:rPr>
            </w:pPr>
          </w:p>
          <w:p w14:paraId="713C0ECA" w14:textId="77777777" w:rsidR="00FD6123" w:rsidRDefault="000856A1">
            <w:pPr>
              <w:pStyle w:val="TableParagraph"/>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281043C2" w14:textId="77777777" w:rsidR="00FD6123" w:rsidRDefault="00FD6123">
            <w:pPr>
              <w:pStyle w:val="TableParagraph"/>
              <w:rPr>
                <w:rFonts w:ascii="Garamond"/>
                <w:sz w:val="18"/>
              </w:rPr>
            </w:pPr>
          </w:p>
          <w:p w14:paraId="1304445E" w14:textId="77777777" w:rsidR="00FD6123" w:rsidRDefault="00FD6123">
            <w:pPr>
              <w:pStyle w:val="TableParagraph"/>
              <w:spacing w:before="7"/>
              <w:rPr>
                <w:rFonts w:ascii="Garamond"/>
                <w:sz w:val="20"/>
              </w:rPr>
            </w:pPr>
          </w:p>
          <w:p w14:paraId="25BF8A4A" w14:textId="77777777" w:rsidR="00FD6123" w:rsidRDefault="000856A1">
            <w:pPr>
              <w:pStyle w:val="TableParagraph"/>
              <w:spacing w:before="1"/>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4028FEF1" w14:textId="77777777" w:rsidR="00FD6123" w:rsidRDefault="00FD6123">
            <w:pPr>
              <w:pStyle w:val="TableParagraph"/>
              <w:rPr>
                <w:rFonts w:ascii="Garamond"/>
                <w:sz w:val="18"/>
              </w:rPr>
            </w:pPr>
          </w:p>
          <w:p w14:paraId="7FC93704" w14:textId="77777777" w:rsidR="00FD6123" w:rsidRDefault="00FD6123">
            <w:pPr>
              <w:pStyle w:val="TableParagraph"/>
              <w:spacing w:before="7"/>
              <w:rPr>
                <w:rFonts w:ascii="Garamond"/>
                <w:sz w:val="20"/>
              </w:rPr>
            </w:pPr>
          </w:p>
          <w:p w14:paraId="6550A1FE" w14:textId="77777777" w:rsidR="00FD6123" w:rsidRDefault="000856A1">
            <w:pPr>
              <w:pStyle w:val="TableParagraph"/>
              <w:spacing w:before="1"/>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61636BC2" w14:textId="77777777" w:rsidR="00FD6123" w:rsidRDefault="00FD6123">
            <w:pPr>
              <w:pStyle w:val="TableParagraph"/>
              <w:rPr>
                <w:rFonts w:ascii="Garamond"/>
                <w:sz w:val="18"/>
              </w:rPr>
            </w:pPr>
          </w:p>
          <w:p w14:paraId="3E29CD30" w14:textId="77777777" w:rsidR="00FD6123" w:rsidRDefault="00FD6123">
            <w:pPr>
              <w:pStyle w:val="TableParagraph"/>
              <w:spacing w:before="7"/>
              <w:rPr>
                <w:rFonts w:ascii="Garamond"/>
                <w:sz w:val="20"/>
              </w:rPr>
            </w:pPr>
          </w:p>
          <w:p w14:paraId="64B190DD" w14:textId="77777777" w:rsidR="00FD6123" w:rsidRDefault="000856A1">
            <w:pPr>
              <w:pStyle w:val="TableParagraph"/>
              <w:spacing w:before="1"/>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0B0F53BE" w14:textId="77777777" w:rsidR="00FD6123" w:rsidRPr="0021644E" w:rsidRDefault="00FD6123">
            <w:pPr>
              <w:pStyle w:val="TableParagraph"/>
              <w:spacing w:before="5"/>
              <w:rPr>
                <w:sz w:val="18"/>
                <w:szCs w:val="18"/>
              </w:rPr>
            </w:pPr>
          </w:p>
          <w:p w14:paraId="660C5140" w14:textId="77777777" w:rsidR="0021644E" w:rsidRDefault="0021644E">
            <w:pPr>
              <w:pStyle w:val="TableParagraph"/>
              <w:spacing w:before="1"/>
              <w:ind w:right="535"/>
              <w:jc w:val="right"/>
              <w:rPr>
                <w:color w:val="231F20"/>
                <w:sz w:val="18"/>
                <w:szCs w:val="18"/>
              </w:rPr>
            </w:pPr>
          </w:p>
          <w:p w14:paraId="0195EB0E" w14:textId="77777777" w:rsidR="00FD6123" w:rsidRPr="0021644E" w:rsidRDefault="0021644E">
            <w:pPr>
              <w:pStyle w:val="TableParagraph"/>
              <w:spacing w:before="1"/>
              <w:ind w:right="535"/>
              <w:jc w:val="right"/>
              <w:rPr>
                <w:sz w:val="18"/>
                <w:szCs w:val="18"/>
              </w:rPr>
            </w:pPr>
            <w:r>
              <w:rPr>
                <w:color w:val="231F20"/>
                <w:sz w:val="18"/>
                <w:szCs w:val="18"/>
              </w:rPr>
              <w:t>Yes</w:t>
            </w:r>
          </w:p>
        </w:tc>
      </w:tr>
      <w:tr w:rsidR="00FD6123" w14:paraId="26FACD62" w14:textId="77777777">
        <w:trPr>
          <w:trHeight w:val="51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65357704" w14:textId="77777777" w:rsidR="00FD6123" w:rsidRDefault="000856A1">
            <w:pPr>
              <w:pStyle w:val="TableParagraph"/>
              <w:spacing w:before="63" w:line="232" w:lineRule="auto"/>
              <w:ind w:left="80" w:right="224"/>
              <w:rPr>
                <w:b/>
                <w:sz w:val="18"/>
              </w:rPr>
            </w:pPr>
            <w:r>
              <w:rPr>
                <w:b/>
                <w:color w:val="231F20"/>
                <w:sz w:val="18"/>
              </w:rPr>
              <w:t>Mobile Communications</w:t>
            </w:r>
          </w:p>
        </w:tc>
        <w:tc>
          <w:tcPr>
            <w:tcW w:w="1771" w:type="dxa"/>
            <w:tcBorders>
              <w:top w:val="single" w:sz="4" w:space="0" w:color="3FA8B4"/>
              <w:left w:val="single" w:sz="4" w:space="0" w:color="3FA8B4"/>
              <w:bottom w:val="single" w:sz="4" w:space="0" w:color="3FA8B4"/>
              <w:right w:val="single" w:sz="4" w:space="0" w:color="3FA8B4"/>
            </w:tcBorders>
          </w:tcPr>
          <w:p w14:paraId="4F23C8AB" w14:textId="77777777" w:rsidR="00FD6123" w:rsidRDefault="000856A1">
            <w:pPr>
              <w:pStyle w:val="TableParagraph"/>
              <w:spacing w:before="60" w:line="232" w:lineRule="auto"/>
              <w:ind w:left="80" w:right="110"/>
              <w:rPr>
                <w:sz w:val="18"/>
              </w:rPr>
            </w:pPr>
            <w:r>
              <w:rPr>
                <w:color w:val="231F20"/>
                <w:sz w:val="18"/>
              </w:rPr>
              <w:t>Inmarsat, Iridium, Orbcomm, Thuraya</w:t>
            </w:r>
          </w:p>
        </w:tc>
        <w:tc>
          <w:tcPr>
            <w:tcW w:w="1166" w:type="dxa"/>
            <w:tcBorders>
              <w:top w:val="single" w:sz="4" w:space="0" w:color="3FA8B4"/>
              <w:left w:val="single" w:sz="4" w:space="0" w:color="3FA8B4"/>
              <w:bottom w:val="single" w:sz="4" w:space="0" w:color="3FA8B4"/>
              <w:right w:val="single" w:sz="4" w:space="0" w:color="008A9C"/>
            </w:tcBorders>
          </w:tcPr>
          <w:p w14:paraId="2AD61766" w14:textId="77777777" w:rsidR="00FD6123" w:rsidRDefault="000856A1">
            <w:pPr>
              <w:pStyle w:val="TableParagraph"/>
              <w:spacing w:before="155"/>
              <w:ind w:left="230" w:right="220"/>
              <w:jc w:val="center"/>
              <w:rPr>
                <w:sz w:val="18"/>
              </w:rPr>
            </w:pPr>
            <w:r>
              <w:rPr>
                <w:color w:val="231F20"/>
                <w:sz w:val="18"/>
              </w:rPr>
              <w:t>$4B</w:t>
            </w:r>
          </w:p>
        </w:tc>
        <w:tc>
          <w:tcPr>
            <w:tcW w:w="1080" w:type="dxa"/>
            <w:tcBorders>
              <w:top w:val="single" w:sz="4" w:space="0" w:color="008A9C"/>
              <w:left w:val="single" w:sz="4" w:space="0" w:color="008A9C"/>
              <w:bottom w:val="single" w:sz="4" w:space="0" w:color="008A9C"/>
              <w:right w:val="single" w:sz="4" w:space="0" w:color="008A9C"/>
            </w:tcBorders>
          </w:tcPr>
          <w:p w14:paraId="724C5E45" w14:textId="77777777" w:rsidR="00FD6123" w:rsidRDefault="000856A1">
            <w:pPr>
              <w:pStyle w:val="TableParagraph"/>
              <w:spacing w:before="158"/>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76C98270" w14:textId="77777777" w:rsidR="00FD6123" w:rsidRDefault="000856A1">
            <w:pPr>
              <w:pStyle w:val="TableParagraph"/>
              <w:spacing w:before="155"/>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2B9DE8D1" w14:textId="77777777" w:rsidR="00FD6123" w:rsidRDefault="000856A1">
            <w:pPr>
              <w:pStyle w:val="TableParagraph"/>
              <w:spacing w:before="155"/>
              <w:ind w:left="177" w:right="83"/>
              <w:jc w:val="center"/>
              <w:rPr>
                <w:sz w:val="18"/>
              </w:rPr>
            </w:pPr>
            <w:r>
              <w:rPr>
                <w:color w:val="231F20"/>
                <w:w w:val="105"/>
                <w:sz w:val="18"/>
              </w:rPr>
              <w:t>High</w:t>
            </w:r>
          </w:p>
        </w:tc>
        <w:tc>
          <w:tcPr>
            <w:tcW w:w="1225" w:type="dxa"/>
            <w:tcBorders>
              <w:top w:val="single" w:sz="4" w:space="0" w:color="008A9C"/>
              <w:left w:val="single" w:sz="4" w:space="0" w:color="008A9C"/>
              <w:bottom w:val="single" w:sz="4" w:space="0" w:color="008A9C"/>
              <w:right w:val="single" w:sz="4" w:space="0" w:color="008A9C"/>
            </w:tcBorders>
          </w:tcPr>
          <w:p w14:paraId="63F96394" w14:textId="77777777" w:rsidR="00FD6123" w:rsidRDefault="000856A1">
            <w:pPr>
              <w:pStyle w:val="TableParagraph"/>
              <w:spacing w:before="155"/>
              <w:ind w:right="493"/>
              <w:jc w:val="right"/>
              <w:rPr>
                <w:sz w:val="18"/>
              </w:rPr>
            </w:pPr>
            <w:r>
              <w:rPr>
                <w:color w:val="231F20"/>
                <w:w w:val="99"/>
                <w:sz w:val="18"/>
              </w:rPr>
              <w:t>N</w:t>
            </w:r>
          </w:p>
        </w:tc>
        <w:tc>
          <w:tcPr>
            <w:tcW w:w="1391" w:type="dxa"/>
            <w:tcBorders>
              <w:top w:val="single" w:sz="4" w:space="0" w:color="008A9C"/>
              <w:left w:val="single" w:sz="4" w:space="0" w:color="008A9C"/>
              <w:bottom w:val="single" w:sz="4" w:space="0" w:color="008A9C"/>
              <w:right w:val="single" w:sz="4" w:space="0" w:color="008A9C"/>
            </w:tcBorders>
          </w:tcPr>
          <w:p w14:paraId="716E13CF" w14:textId="77777777" w:rsidR="00FD6123" w:rsidRPr="0021644E" w:rsidRDefault="00FD6123">
            <w:pPr>
              <w:pStyle w:val="TableParagraph"/>
              <w:rPr>
                <w:sz w:val="18"/>
                <w:szCs w:val="18"/>
              </w:rPr>
            </w:pPr>
          </w:p>
        </w:tc>
      </w:tr>
      <w:tr w:rsidR="00FD6123" w14:paraId="3A000116" w14:textId="77777777">
        <w:trPr>
          <w:trHeight w:val="6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7EA5F2B4" w14:textId="77777777" w:rsidR="00FD6123" w:rsidRDefault="00FD6123">
            <w:pPr>
              <w:pStyle w:val="TableParagraph"/>
              <w:spacing w:before="2"/>
              <w:rPr>
                <w:rFonts w:ascii="Garamond"/>
                <w:sz w:val="21"/>
              </w:rPr>
            </w:pPr>
          </w:p>
          <w:p w14:paraId="3F5CD5E2" w14:textId="77777777" w:rsidR="00FD6123" w:rsidRDefault="000856A1">
            <w:pPr>
              <w:pStyle w:val="TableParagraph"/>
              <w:ind w:left="80"/>
              <w:rPr>
                <w:b/>
                <w:sz w:val="18"/>
              </w:rPr>
            </w:pPr>
            <w:r>
              <w:rPr>
                <w:b/>
                <w:color w:val="231F20"/>
                <w:sz w:val="18"/>
              </w:rPr>
              <w:t>Earth Observation</w:t>
            </w:r>
          </w:p>
        </w:tc>
        <w:tc>
          <w:tcPr>
            <w:tcW w:w="1771" w:type="dxa"/>
            <w:tcBorders>
              <w:top w:val="single" w:sz="4" w:space="0" w:color="3FA8B4"/>
              <w:left w:val="single" w:sz="4" w:space="0" w:color="3FA8B4"/>
              <w:bottom w:val="single" w:sz="4" w:space="0" w:color="3FA8B4"/>
              <w:right w:val="single" w:sz="4" w:space="0" w:color="3FA8B4"/>
            </w:tcBorders>
          </w:tcPr>
          <w:p w14:paraId="6786078E" w14:textId="77777777" w:rsidR="00FD6123" w:rsidRDefault="000856A1">
            <w:pPr>
              <w:pStyle w:val="TableParagraph"/>
              <w:spacing w:before="40" w:line="232" w:lineRule="auto"/>
              <w:ind w:left="80" w:right="160"/>
              <w:rPr>
                <w:sz w:val="18"/>
              </w:rPr>
            </w:pPr>
            <w:r>
              <w:rPr>
                <w:color w:val="231F20"/>
                <w:sz w:val="18"/>
              </w:rPr>
              <w:t xml:space="preserve">DigitalGlobe, Airbus, Imagesat Intl </w:t>
            </w:r>
            <w:r>
              <w:rPr>
                <w:color w:val="231F20"/>
                <w:w w:val="90"/>
                <w:sz w:val="18"/>
              </w:rPr>
              <w:t>.</w:t>
            </w:r>
          </w:p>
        </w:tc>
        <w:tc>
          <w:tcPr>
            <w:tcW w:w="1166" w:type="dxa"/>
            <w:tcBorders>
              <w:top w:val="single" w:sz="4" w:space="0" w:color="3FA8B4"/>
              <w:left w:val="single" w:sz="4" w:space="0" w:color="3FA8B4"/>
              <w:bottom w:val="single" w:sz="4" w:space="0" w:color="3FA8B4"/>
              <w:right w:val="single" w:sz="4" w:space="0" w:color="008A9C"/>
            </w:tcBorders>
          </w:tcPr>
          <w:p w14:paraId="1BDCC53B" w14:textId="77777777" w:rsidR="00FD6123" w:rsidRDefault="00FD6123">
            <w:pPr>
              <w:pStyle w:val="TableParagraph"/>
              <w:spacing w:before="10"/>
              <w:rPr>
                <w:rFonts w:ascii="Garamond"/>
                <w:sz w:val="20"/>
              </w:rPr>
            </w:pPr>
          </w:p>
          <w:p w14:paraId="7F871876" w14:textId="77777777" w:rsidR="00FD6123" w:rsidRDefault="000856A1">
            <w:pPr>
              <w:pStyle w:val="TableParagraph"/>
              <w:ind w:left="230" w:right="220"/>
              <w:jc w:val="center"/>
              <w:rPr>
                <w:sz w:val="18"/>
              </w:rPr>
            </w:pPr>
            <w:r>
              <w:rPr>
                <w:color w:val="231F20"/>
                <w:sz w:val="18"/>
              </w:rPr>
              <w:t>$2B</w:t>
            </w:r>
          </w:p>
        </w:tc>
        <w:tc>
          <w:tcPr>
            <w:tcW w:w="1080" w:type="dxa"/>
            <w:tcBorders>
              <w:top w:val="single" w:sz="4" w:space="0" w:color="008A9C"/>
              <w:left w:val="single" w:sz="4" w:space="0" w:color="008A9C"/>
              <w:bottom w:val="single" w:sz="4" w:space="0" w:color="008A9C"/>
              <w:right w:val="single" w:sz="4" w:space="0" w:color="008A9C"/>
            </w:tcBorders>
          </w:tcPr>
          <w:p w14:paraId="7CC25143" w14:textId="77777777" w:rsidR="00FD6123" w:rsidRDefault="00FD6123">
            <w:pPr>
              <w:pStyle w:val="TableParagraph"/>
              <w:spacing w:before="2"/>
              <w:rPr>
                <w:rFonts w:ascii="Garamond"/>
                <w:sz w:val="21"/>
              </w:rPr>
            </w:pPr>
          </w:p>
          <w:p w14:paraId="45B474D8" w14:textId="77777777" w:rsidR="00FD6123" w:rsidRDefault="000856A1">
            <w:pPr>
              <w:pStyle w:val="TableParagraph"/>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36F365E6" w14:textId="77777777" w:rsidR="00FD6123" w:rsidRDefault="00FD6123">
            <w:pPr>
              <w:pStyle w:val="TableParagraph"/>
              <w:spacing w:before="10"/>
              <w:rPr>
                <w:rFonts w:ascii="Garamond"/>
                <w:sz w:val="20"/>
              </w:rPr>
            </w:pPr>
          </w:p>
          <w:p w14:paraId="329903D2" w14:textId="77777777" w:rsidR="00FD6123" w:rsidRDefault="000856A1">
            <w:pPr>
              <w:pStyle w:val="TableParagraph"/>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33344BE8" w14:textId="77777777" w:rsidR="00FD6123" w:rsidRDefault="00FD6123">
            <w:pPr>
              <w:pStyle w:val="TableParagraph"/>
              <w:spacing w:before="10"/>
              <w:rPr>
                <w:rFonts w:ascii="Garamond"/>
                <w:sz w:val="20"/>
              </w:rPr>
            </w:pPr>
          </w:p>
          <w:p w14:paraId="7850DB18" w14:textId="77777777" w:rsidR="00FD6123" w:rsidRDefault="000856A1">
            <w:pPr>
              <w:pStyle w:val="TableParagraph"/>
              <w:ind w:left="177" w:right="83"/>
              <w:jc w:val="center"/>
              <w:rPr>
                <w:sz w:val="18"/>
              </w:rPr>
            </w:pPr>
            <w:r>
              <w:rPr>
                <w:color w:val="231F20"/>
                <w:w w:val="105"/>
                <w:sz w:val="18"/>
              </w:rPr>
              <w:t>High</w:t>
            </w:r>
          </w:p>
        </w:tc>
        <w:tc>
          <w:tcPr>
            <w:tcW w:w="1225" w:type="dxa"/>
            <w:tcBorders>
              <w:top w:val="single" w:sz="4" w:space="0" w:color="008A9C"/>
              <w:left w:val="single" w:sz="4" w:space="0" w:color="008A9C"/>
              <w:bottom w:val="single" w:sz="4" w:space="0" w:color="008A9C"/>
              <w:right w:val="single" w:sz="4" w:space="0" w:color="008A9C"/>
            </w:tcBorders>
          </w:tcPr>
          <w:p w14:paraId="50F2236D" w14:textId="77777777" w:rsidR="00FD6123" w:rsidRDefault="00FD6123">
            <w:pPr>
              <w:pStyle w:val="TableParagraph"/>
              <w:spacing w:before="10"/>
              <w:rPr>
                <w:rFonts w:ascii="Garamond"/>
                <w:sz w:val="20"/>
              </w:rPr>
            </w:pPr>
          </w:p>
          <w:p w14:paraId="7445E23D" w14:textId="77777777" w:rsidR="00FD6123" w:rsidRDefault="000856A1">
            <w:pPr>
              <w:pStyle w:val="TableParagraph"/>
              <w:ind w:right="493"/>
              <w:jc w:val="right"/>
              <w:rPr>
                <w:sz w:val="18"/>
              </w:rPr>
            </w:pPr>
            <w:r>
              <w:rPr>
                <w:color w:val="231F20"/>
                <w:w w:val="99"/>
                <w:sz w:val="18"/>
              </w:rPr>
              <w:t>N</w:t>
            </w:r>
          </w:p>
        </w:tc>
        <w:tc>
          <w:tcPr>
            <w:tcW w:w="1391" w:type="dxa"/>
            <w:tcBorders>
              <w:top w:val="single" w:sz="4" w:space="0" w:color="008A9C"/>
              <w:left w:val="single" w:sz="4" w:space="0" w:color="008A9C"/>
              <w:bottom w:val="single" w:sz="4" w:space="0" w:color="008A9C"/>
              <w:right w:val="single" w:sz="4" w:space="0" w:color="008A9C"/>
            </w:tcBorders>
          </w:tcPr>
          <w:p w14:paraId="38052F9A" w14:textId="77777777" w:rsidR="00FD6123" w:rsidRPr="0021644E" w:rsidRDefault="00FD6123">
            <w:pPr>
              <w:pStyle w:val="TableParagraph"/>
              <w:rPr>
                <w:sz w:val="18"/>
                <w:szCs w:val="18"/>
              </w:rPr>
            </w:pPr>
          </w:p>
        </w:tc>
      </w:tr>
      <w:tr w:rsidR="00FD6123" w14:paraId="7700E120" w14:textId="77777777">
        <w:trPr>
          <w:trHeight w:val="485"/>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2D36702D" w14:textId="77777777" w:rsidR="00FD6123" w:rsidRDefault="000856A1">
            <w:pPr>
              <w:pStyle w:val="TableParagraph"/>
              <w:spacing w:before="46" w:line="232" w:lineRule="auto"/>
              <w:ind w:left="80" w:right="94"/>
              <w:rPr>
                <w:b/>
                <w:sz w:val="18"/>
              </w:rPr>
            </w:pPr>
            <w:r>
              <w:rPr>
                <w:b/>
                <w:color w:val="231F20"/>
                <w:sz w:val="18"/>
              </w:rPr>
              <w:t>Consumer Ground Equipment</w:t>
            </w:r>
          </w:p>
        </w:tc>
        <w:tc>
          <w:tcPr>
            <w:tcW w:w="1771" w:type="dxa"/>
            <w:tcBorders>
              <w:top w:val="single" w:sz="4" w:space="0" w:color="3FA8B4"/>
              <w:left w:val="single" w:sz="4" w:space="0" w:color="3FA8B4"/>
              <w:bottom w:val="single" w:sz="4" w:space="0" w:color="3FA8B4"/>
              <w:right w:val="single" w:sz="4" w:space="0" w:color="3FA8B4"/>
            </w:tcBorders>
          </w:tcPr>
          <w:p w14:paraId="1C7A3741" w14:textId="77777777" w:rsidR="00FD6123" w:rsidRDefault="000856A1">
            <w:pPr>
              <w:pStyle w:val="TableParagraph"/>
              <w:spacing w:before="43" w:line="232" w:lineRule="auto"/>
              <w:ind w:left="80" w:right="350"/>
              <w:rPr>
                <w:sz w:val="18"/>
              </w:rPr>
            </w:pPr>
            <w:r>
              <w:rPr>
                <w:color w:val="231F20"/>
                <w:sz w:val="18"/>
              </w:rPr>
              <w:t>Cisco, Echostar, Huawei, Foxtel</w:t>
            </w:r>
          </w:p>
        </w:tc>
        <w:tc>
          <w:tcPr>
            <w:tcW w:w="1166" w:type="dxa"/>
            <w:tcBorders>
              <w:top w:val="single" w:sz="4" w:space="0" w:color="3FA8B4"/>
              <w:left w:val="single" w:sz="4" w:space="0" w:color="3FA8B4"/>
              <w:bottom w:val="single" w:sz="4" w:space="0" w:color="3FA8B4"/>
              <w:right w:val="single" w:sz="4" w:space="0" w:color="008A9C"/>
            </w:tcBorders>
          </w:tcPr>
          <w:p w14:paraId="17A68857" w14:textId="77777777" w:rsidR="00FD6123" w:rsidRDefault="000856A1">
            <w:pPr>
              <w:pStyle w:val="TableParagraph"/>
              <w:spacing w:before="138"/>
              <w:ind w:left="230" w:right="220"/>
              <w:jc w:val="center"/>
              <w:rPr>
                <w:sz w:val="18"/>
              </w:rPr>
            </w:pPr>
            <w:r>
              <w:rPr>
                <w:color w:val="231F20"/>
                <w:sz w:val="18"/>
              </w:rPr>
              <w:t>$19B</w:t>
            </w:r>
          </w:p>
        </w:tc>
        <w:tc>
          <w:tcPr>
            <w:tcW w:w="1080" w:type="dxa"/>
            <w:tcBorders>
              <w:top w:val="single" w:sz="4" w:space="0" w:color="008A9C"/>
              <w:left w:val="single" w:sz="4" w:space="0" w:color="008A9C"/>
              <w:bottom w:val="single" w:sz="4" w:space="0" w:color="008A9C"/>
              <w:right w:val="single" w:sz="4" w:space="0" w:color="008A9C"/>
            </w:tcBorders>
          </w:tcPr>
          <w:p w14:paraId="6AC92F45" w14:textId="77777777" w:rsidR="00FD6123" w:rsidRDefault="000856A1">
            <w:pPr>
              <w:pStyle w:val="TableParagraph"/>
              <w:spacing w:before="141"/>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432756B6" w14:textId="77777777" w:rsidR="00FD6123" w:rsidRDefault="000856A1">
            <w:pPr>
              <w:pStyle w:val="TableParagraph"/>
              <w:spacing w:before="138"/>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57366CA4" w14:textId="77777777" w:rsidR="00FD6123" w:rsidRDefault="000856A1">
            <w:pPr>
              <w:pStyle w:val="TableParagraph"/>
              <w:spacing w:before="138"/>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5DF2B854" w14:textId="77777777" w:rsidR="00FD6123" w:rsidRDefault="000856A1">
            <w:pPr>
              <w:pStyle w:val="TableParagraph"/>
              <w:spacing w:before="138"/>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439645CF" w14:textId="77777777" w:rsidR="00FD6123" w:rsidRPr="0021644E" w:rsidRDefault="00FD6123">
            <w:pPr>
              <w:pStyle w:val="TableParagraph"/>
              <w:rPr>
                <w:sz w:val="18"/>
                <w:szCs w:val="18"/>
              </w:rPr>
            </w:pPr>
          </w:p>
        </w:tc>
      </w:tr>
      <w:tr w:rsidR="00FD6123" w14:paraId="3C2CAEAC" w14:textId="77777777">
        <w:trPr>
          <w:trHeight w:val="685"/>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77C97B0A" w14:textId="77777777" w:rsidR="00FD6123" w:rsidRDefault="000856A1">
            <w:pPr>
              <w:pStyle w:val="TableParagraph"/>
              <w:spacing w:before="46" w:line="232" w:lineRule="auto"/>
              <w:ind w:left="80" w:right="394"/>
              <w:rPr>
                <w:b/>
                <w:sz w:val="18"/>
              </w:rPr>
            </w:pPr>
            <w:r>
              <w:rPr>
                <w:b/>
                <w:color w:val="231F20"/>
                <w:sz w:val="18"/>
              </w:rPr>
              <w:t>GNSS Devices, Chipsets, and Applications</w:t>
            </w:r>
          </w:p>
        </w:tc>
        <w:tc>
          <w:tcPr>
            <w:tcW w:w="1771" w:type="dxa"/>
            <w:tcBorders>
              <w:top w:val="single" w:sz="4" w:space="0" w:color="3FA8B4"/>
              <w:left w:val="single" w:sz="4" w:space="0" w:color="3FA8B4"/>
              <w:bottom w:val="single" w:sz="4" w:space="0" w:color="3FA8B4"/>
              <w:right w:val="single" w:sz="4" w:space="0" w:color="3FA8B4"/>
            </w:tcBorders>
          </w:tcPr>
          <w:p w14:paraId="07821690" w14:textId="77777777" w:rsidR="00FD6123" w:rsidRDefault="000856A1">
            <w:pPr>
              <w:pStyle w:val="TableParagraph"/>
              <w:spacing w:before="143" w:line="232" w:lineRule="auto"/>
              <w:ind w:left="80" w:right="320"/>
              <w:rPr>
                <w:sz w:val="18"/>
              </w:rPr>
            </w:pPr>
            <w:r>
              <w:rPr>
                <w:color w:val="231F20"/>
                <w:sz w:val="18"/>
              </w:rPr>
              <w:t>Garmin, Trimble, Fugro</w:t>
            </w:r>
          </w:p>
        </w:tc>
        <w:tc>
          <w:tcPr>
            <w:tcW w:w="1166" w:type="dxa"/>
            <w:tcBorders>
              <w:top w:val="single" w:sz="4" w:space="0" w:color="3FA8B4"/>
              <w:left w:val="single" w:sz="4" w:space="0" w:color="3FA8B4"/>
              <w:bottom w:val="single" w:sz="4" w:space="0" w:color="3FA8B4"/>
              <w:right w:val="single" w:sz="4" w:space="0" w:color="008A9C"/>
            </w:tcBorders>
          </w:tcPr>
          <w:p w14:paraId="24A84364" w14:textId="77777777" w:rsidR="00FD6123" w:rsidRDefault="00FD6123">
            <w:pPr>
              <w:pStyle w:val="TableParagraph"/>
              <w:spacing w:before="2"/>
              <w:rPr>
                <w:rFonts w:ascii="Garamond"/>
                <w:sz w:val="21"/>
              </w:rPr>
            </w:pPr>
          </w:p>
          <w:p w14:paraId="662E2C31" w14:textId="77777777" w:rsidR="00FD6123" w:rsidRDefault="000856A1">
            <w:pPr>
              <w:pStyle w:val="TableParagraph"/>
              <w:ind w:left="230" w:right="220"/>
              <w:jc w:val="center"/>
              <w:rPr>
                <w:sz w:val="18"/>
              </w:rPr>
            </w:pPr>
            <w:r>
              <w:rPr>
                <w:color w:val="231F20"/>
                <w:sz w:val="18"/>
              </w:rPr>
              <w:t>$31B</w:t>
            </w:r>
          </w:p>
        </w:tc>
        <w:tc>
          <w:tcPr>
            <w:tcW w:w="1080" w:type="dxa"/>
            <w:tcBorders>
              <w:top w:val="single" w:sz="4" w:space="0" w:color="008A9C"/>
              <w:left w:val="single" w:sz="4" w:space="0" w:color="008A9C"/>
              <w:bottom w:val="single" w:sz="4" w:space="0" w:color="008A9C"/>
              <w:right w:val="single" w:sz="4" w:space="0" w:color="008A9C"/>
            </w:tcBorders>
          </w:tcPr>
          <w:p w14:paraId="14623DFA" w14:textId="77777777" w:rsidR="00FD6123" w:rsidRDefault="00FD6123">
            <w:pPr>
              <w:pStyle w:val="TableParagraph"/>
              <w:spacing w:before="4"/>
              <w:rPr>
                <w:rFonts w:ascii="Garamond"/>
                <w:sz w:val="21"/>
              </w:rPr>
            </w:pPr>
          </w:p>
          <w:p w14:paraId="17F0620F" w14:textId="77777777" w:rsidR="00FD6123" w:rsidRDefault="000856A1">
            <w:pPr>
              <w:pStyle w:val="TableParagraph"/>
              <w:spacing w:before="1"/>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7BEEA2CD" w14:textId="77777777" w:rsidR="00FD6123" w:rsidRDefault="00FD6123">
            <w:pPr>
              <w:pStyle w:val="TableParagraph"/>
              <w:spacing w:before="2"/>
              <w:rPr>
                <w:rFonts w:ascii="Garamond"/>
                <w:sz w:val="21"/>
              </w:rPr>
            </w:pPr>
          </w:p>
          <w:p w14:paraId="0CE88C03" w14:textId="77777777" w:rsidR="00FD6123" w:rsidRDefault="000856A1">
            <w:pPr>
              <w:pStyle w:val="TableParagraph"/>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504FF42E" w14:textId="77777777" w:rsidR="00FD6123" w:rsidRDefault="00FD6123">
            <w:pPr>
              <w:pStyle w:val="TableParagraph"/>
              <w:spacing w:before="2"/>
              <w:rPr>
                <w:rFonts w:ascii="Garamond"/>
                <w:sz w:val="21"/>
              </w:rPr>
            </w:pPr>
          </w:p>
          <w:p w14:paraId="26575F2E" w14:textId="77777777" w:rsidR="00FD6123" w:rsidRDefault="000856A1">
            <w:pPr>
              <w:pStyle w:val="TableParagraph"/>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00EB32B8" w14:textId="77777777" w:rsidR="00FD6123" w:rsidRDefault="00FD6123">
            <w:pPr>
              <w:pStyle w:val="TableParagraph"/>
              <w:spacing w:before="2"/>
              <w:rPr>
                <w:rFonts w:ascii="Garamond"/>
                <w:sz w:val="21"/>
              </w:rPr>
            </w:pPr>
          </w:p>
          <w:p w14:paraId="5A056980" w14:textId="77777777" w:rsidR="00FD6123" w:rsidRDefault="000856A1">
            <w:pPr>
              <w:pStyle w:val="TableParagraph"/>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1CAD373C" w14:textId="77777777" w:rsidR="00FD6123" w:rsidRPr="0021644E" w:rsidRDefault="0021644E">
            <w:pPr>
              <w:pStyle w:val="TableParagraph"/>
              <w:spacing w:before="202"/>
              <w:ind w:right="535"/>
              <w:jc w:val="right"/>
              <w:rPr>
                <w:sz w:val="18"/>
                <w:szCs w:val="18"/>
              </w:rPr>
            </w:pPr>
            <w:r>
              <w:rPr>
                <w:color w:val="231F20"/>
                <w:sz w:val="18"/>
                <w:szCs w:val="18"/>
              </w:rPr>
              <w:t>Yes</w:t>
            </w:r>
          </w:p>
        </w:tc>
      </w:tr>
      <w:tr w:rsidR="00FD6123" w14:paraId="4333A912" w14:textId="77777777">
        <w:trPr>
          <w:trHeight w:val="485"/>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1935C6F7" w14:textId="77777777" w:rsidR="00FD6123" w:rsidRDefault="000856A1">
            <w:pPr>
              <w:pStyle w:val="TableParagraph"/>
              <w:spacing w:before="46" w:line="232" w:lineRule="auto"/>
              <w:ind w:left="80" w:right="274"/>
              <w:rPr>
                <w:b/>
                <w:sz w:val="18"/>
              </w:rPr>
            </w:pPr>
            <w:r>
              <w:rPr>
                <w:b/>
                <w:color w:val="231F20"/>
                <w:sz w:val="18"/>
              </w:rPr>
              <w:t>Network Ground Equipment</w:t>
            </w:r>
          </w:p>
        </w:tc>
        <w:tc>
          <w:tcPr>
            <w:tcW w:w="1771" w:type="dxa"/>
            <w:tcBorders>
              <w:top w:val="single" w:sz="4" w:space="0" w:color="3FA8B4"/>
              <w:left w:val="single" w:sz="4" w:space="0" w:color="3FA8B4"/>
              <w:bottom w:val="single" w:sz="4" w:space="0" w:color="3FA8B4"/>
              <w:right w:val="single" w:sz="4" w:space="0" w:color="3FA8B4"/>
            </w:tcBorders>
          </w:tcPr>
          <w:p w14:paraId="3F1EBA56" w14:textId="77777777" w:rsidR="00FD6123" w:rsidRDefault="000856A1">
            <w:pPr>
              <w:pStyle w:val="TableParagraph"/>
              <w:spacing w:before="43" w:line="232" w:lineRule="auto"/>
              <w:ind w:left="80" w:right="200"/>
              <w:rPr>
                <w:sz w:val="18"/>
              </w:rPr>
            </w:pPr>
            <w:r>
              <w:rPr>
                <w:color w:val="231F20"/>
                <w:sz w:val="18"/>
              </w:rPr>
              <w:t>Hughes, Gilat, Clearbox Systems</w:t>
            </w:r>
          </w:p>
        </w:tc>
        <w:tc>
          <w:tcPr>
            <w:tcW w:w="1166" w:type="dxa"/>
            <w:tcBorders>
              <w:top w:val="single" w:sz="4" w:space="0" w:color="3FA8B4"/>
              <w:left w:val="single" w:sz="4" w:space="0" w:color="3FA8B4"/>
              <w:bottom w:val="single" w:sz="4" w:space="0" w:color="3FA8B4"/>
              <w:right w:val="single" w:sz="4" w:space="0" w:color="008A9C"/>
            </w:tcBorders>
          </w:tcPr>
          <w:p w14:paraId="18DF4F75" w14:textId="77777777" w:rsidR="00FD6123" w:rsidRDefault="000856A1">
            <w:pPr>
              <w:pStyle w:val="TableParagraph"/>
              <w:spacing w:before="138"/>
              <w:ind w:left="230" w:right="220"/>
              <w:jc w:val="center"/>
              <w:rPr>
                <w:sz w:val="18"/>
              </w:rPr>
            </w:pPr>
            <w:r>
              <w:rPr>
                <w:color w:val="231F20"/>
                <w:sz w:val="18"/>
              </w:rPr>
              <w:t>$10B</w:t>
            </w:r>
          </w:p>
        </w:tc>
        <w:tc>
          <w:tcPr>
            <w:tcW w:w="1080" w:type="dxa"/>
            <w:tcBorders>
              <w:top w:val="single" w:sz="4" w:space="0" w:color="008A9C"/>
              <w:left w:val="single" w:sz="4" w:space="0" w:color="008A9C"/>
              <w:bottom w:val="single" w:sz="4" w:space="0" w:color="008A9C"/>
              <w:right w:val="single" w:sz="4" w:space="0" w:color="008A9C"/>
            </w:tcBorders>
          </w:tcPr>
          <w:p w14:paraId="49F809A7" w14:textId="77777777" w:rsidR="00FD6123" w:rsidRDefault="000856A1">
            <w:pPr>
              <w:pStyle w:val="TableParagraph"/>
              <w:spacing w:before="141"/>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4B9736D1" w14:textId="77777777" w:rsidR="00FD6123" w:rsidRDefault="000856A1">
            <w:pPr>
              <w:pStyle w:val="TableParagraph"/>
              <w:spacing w:before="138"/>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031EC007" w14:textId="77777777" w:rsidR="00FD6123" w:rsidRDefault="000856A1">
            <w:pPr>
              <w:pStyle w:val="TableParagraph"/>
              <w:spacing w:before="138"/>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4DB986B0" w14:textId="77777777" w:rsidR="00FD6123" w:rsidRDefault="000856A1">
            <w:pPr>
              <w:pStyle w:val="TableParagraph"/>
              <w:spacing w:before="138"/>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6170E5FB" w14:textId="77777777" w:rsidR="00FD6123" w:rsidRPr="0021644E" w:rsidRDefault="0021644E">
            <w:pPr>
              <w:pStyle w:val="TableParagraph"/>
              <w:spacing w:before="102"/>
              <w:ind w:right="535"/>
              <w:jc w:val="right"/>
              <w:rPr>
                <w:sz w:val="18"/>
                <w:szCs w:val="18"/>
              </w:rPr>
            </w:pPr>
            <w:r>
              <w:rPr>
                <w:color w:val="231F20"/>
                <w:sz w:val="18"/>
                <w:szCs w:val="18"/>
              </w:rPr>
              <w:t>Yes</w:t>
            </w:r>
          </w:p>
        </w:tc>
      </w:tr>
    </w:tbl>
    <w:p w14:paraId="2FE9FE0B" w14:textId="77777777" w:rsidR="00FD6123" w:rsidRDefault="000856A1">
      <w:pPr>
        <w:spacing w:before="107"/>
        <w:ind w:left="720"/>
        <w:rPr>
          <w:rFonts w:ascii="Arial"/>
          <w:b/>
          <w:i/>
          <w:sz w:val="20"/>
        </w:rPr>
      </w:pPr>
      <w:r>
        <w:rPr>
          <w:rFonts w:ascii="Arial"/>
          <w:b/>
          <w:i/>
          <w:color w:val="231F20"/>
          <w:sz w:val="20"/>
        </w:rPr>
        <w:t>Table 1. Mature space markets.</w:t>
      </w:r>
    </w:p>
    <w:p w14:paraId="3EC3B20E" w14:textId="77777777" w:rsidR="00FD6123" w:rsidRDefault="00FD6123">
      <w:pPr>
        <w:pStyle w:val="BodyText"/>
        <w:spacing w:before="5"/>
        <w:rPr>
          <w:rFonts w:ascii="Arial"/>
          <w:b/>
          <w:i/>
          <w:sz w:val="18"/>
        </w:rPr>
      </w:pPr>
    </w:p>
    <w:p w14:paraId="7492968E" w14:textId="77777777" w:rsidR="00FD6123" w:rsidRDefault="000856A1">
      <w:pPr>
        <w:pStyle w:val="BodyText"/>
        <w:spacing w:line="230" w:lineRule="auto"/>
        <w:ind w:left="720" w:right="2878"/>
        <w:jc w:val="both"/>
      </w:pPr>
      <w:r>
        <w:rPr>
          <w:color w:val="231F20"/>
          <w:spacing w:val="-3"/>
        </w:rPr>
        <w:t xml:space="preserve">The </w:t>
      </w:r>
      <w:r>
        <w:rPr>
          <w:color w:val="231F20"/>
          <w:spacing w:val="-5"/>
        </w:rPr>
        <w:t xml:space="preserve">global </w:t>
      </w:r>
      <w:r>
        <w:rPr>
          <w:color w:val="231F20"/>
          <w:spacing w:val="-6"/>
        </w:rPr>
        <w:t xml:space="preserve">market </w:t>
      </w:r>
      <w:r>
        <w:rPr>
          <w:color w:val="231F20"/>
          <w:spacing w:val="-4"/>
        </w:rPr>
        <w:t xml:space="preserve">for </w:t>
      </w:r>
      <w:r>
        <w:rPr>
          <w:b/>
          <w:color w:val="231F20"/>
          <w:spacing w:val="-6"/>
        </w:rPr>
        <w:t xml:space="preserve">consumer </w:t>
      </w:r>
      <w:r>
        <w:rPr>
          <w:b/>
          <w:color w:val="231F20"/>
          <w:spacing w:val="-5"/>
        </w:rPr>
        <w:t xml:space="preserve">broadband </w:t>
      </w:r>
      <w:r>
        <w:rPr>
          <w:color w:val="231F20"/>
          <w:spacing w:val="-5"/>
        </w:rPr>
        <w:t xml:space="preserve">services </w:t>
      </w:r>
      <w:r>
        <w:rPr>
          <w:color w:val="231F20"/>
          <w:spacing w:val="-4"/>
        </w:rPr>
        <w:t xml:space="preserve">via </w:t>
      </w:r>
      <w:r>
        <w:rPr>
          <w:color w:val="231F20"/>
          <w:spacing w:val="-6"/>
        </w:rPr>
        <w:t xml:space="preserve">satellite </w:t>
      </w:r>
      <w:r>
        <w:rPr>
          <w:color w:val="231F20"/>
          <w:spacing w:val="-3"/>
        </w:rPr>
        <w:t xml:space="preserve">is </w:t>
      </w:r>
      <w:r>
        <w:rPr>
          <w:color w:val="231F20"/>
          <w:spacing w:val="-4"/>
        </w:rPr>
        <w:t xml:space="preserve">far </w:t>
      </w:r>
      <w:r>
        <w:rPr>
          <w:color w:val="231F20"/>
          <w:spacing w:val="-6"/>
        </w:rPr>
        <w:t>smaller but nonetheless</w:t>
      </w:r>
      <w:r>
        <w:rPr>
          <w:color w:val="231F20"/>
          <w:spacing w:val="-22"/>
        </w:rPr>
        <w:t xml:space="preserve"> </w:t>
      </w:r>
      <w:r>
        <w:rPr>
          <w:color w:val="231F20"/>
          <w:spacing w:val="-3"/>
        </w:rPr>
        <w:t>grew</w:t>
      </w:r>
      <w:r>
        <w:rPr>
          <w:color w:val="231F20"/>
          <w:spacing w:val="-22"/>
        </w:rPr>
        <w:t xml:space="preserve"> </w:t>
      </w:r>
      <w:r>
        <w:rPr>
          <w:color w:val="231F20"/>
          <w:spacing w:val="-3"/>
        </w:rPr>
        <w:t>at</w:t>
      </w:r>
      <w:r>
        <w:rPr>
          <w:color w:val="231F20"/>
          <w:spacing w:val="-23"/>
        </w:rPr>
        <w:t xml:space="preserve"> </w:t>
      </w:r>
      <w:r>
        <w:rPr>
          <w:color w:val="231F20"/>
          <w:spacing w:val="-5"/>
        </w:rPr>
        <w:t>almost</w:t>
      </w:r>
      <w:r>
        <w:rPr>
          <w:color w:val="231F20"/>
          <w:spacing w:val="-23"/>
        </w:rPr>
        <w:t xml:space="preserve"> </w:t>
      </w:r>
      <w:r>
        <w:rPr>
          <w:color w:val="231F20"/>
          <w:spacing w:val="-3"/>
        </w:rPr>
        <w:t>7%</w:t>
      </w:r>
      <w:r>
        <w:rPr>
          <w:color w:val="231F20"/>
          <w:spacing w:val="-22"/>
        </w:rPr>
        <w:t xml:space="preserve"> </w:t>
      </w:r>
      <w:r>
        <w:rPr>
          <w:color w:val="231F20"/>
          <w:spacing w:val="-6"/>
        </w:rPr>
        <w:t>annually</w:t>
      </w:r>
      <w:r>
        <w:rPr>
          <w:color w:val="231F20"/>
          <w:spacing w:val="-22"/>
        </w:rPr>
        <w:t xml:space="preserve"> </w:t>
      </w:r>
      <w:r>
        <w:rPr>
          <w:color w:val="231F20"/>
          <w:spacing w:val="-5"/>
        </w:rPr>
        <w:t>from</w:t>
      </w:r>
      <w:r>
        <w:rPr>
          <w:color w:val="231F20"/>
          <w:spacing w:val="-22"/>
        </w:rPr>
        <w:t xml:space="preserve"> </w:t>
      </w:r>
      <w:r>
        <w:rPr>
          <w:color w:val="231F20"/>
          <w:spacing w:val="-5"/>
        </w:rPr>
        <w:t>2012</w:t>
      </w:r>
      <w:r>
        <w:rPr>
          <w:color w:val="231F20"/>
          <w:spacing w:val="-22"/>
        </w:rPr>
        <w:t xml:space="preserve"> </w:t>
      </w:r>
      <w:r>
        <w:rPr>
          <w:color w:val="231F20"/>
          <w:spacing w:val="-3"/>
        </w:rPr>
        <w:t>to</w:t>
      </w:r>
      <w:r>
        <w:rPr>
          <w:color w:val="231F20"/>
          <w:spacing w:val="-23"/>
        </w:rPr>
        <w:t xml:space="preserve"> </w:t>
      </w:r>
      <w:r>
        <w:rPr>
          <w:color w:val="231F20"/>
          <w:spacing w:val="-5"/>
        </w:rPr>
        <w:t>2016</w:t>
      </w:r>
      <w:r>
        <w:rPr>
          <w:color w:val="231F20"/>
          <w:spacing w:val="-22"/>
        </w:rPr>
        <w:t xml:space="preserve"> </w:t>
      </w:r>
      <w:r>
        <w:rPr>
          <w:color w:val="231F20"/>
          <w:spacing w:val="-4"/>
        </w:rPr>
        <w:t>and</w:t>
      </w:r>
      <w:r>
        <w:rPr>
          <w:color w:val="231F20"/>
          <w:spacing w:val="-23"/>
        </w:rPr>
        <w:t xml:space="preserve"> </w:t>
      </w:r>
      <w:r>
        <w:rPr>
          <w:color w:val="231F20"/>
          <w:spacing w:val="-3"/>
        </w:rPr>
        <w:t>is</w:t>
      </w:r>
      <w:r>
        <w:rPr>
          <w:color w:val="231F20"/>
          <w:spacing w:val="-22"/>
        </w:rPr>
        <w:t xml:space="preserve"> </w:t>
      </w:r>
      <w:r>
        <w:rPr>
          <w:color w:val="231F20"/>
          <w:spacing w:val="-6"/>
        </w:rPr>
        <w:t>expected</w:t>
      </w:r>
      <w:r>
        <w:rPr>
          <w:color w:val="231F20"/>
          <w:spacing w:val="-22"/>
        </w:rPr>
        <w:t xml:space="preserve"> </w:t>
      </w:r>
      <w:r>
        <w:rPr>
          <w:color w:val="231F20"/>
          <w:spacing w:val="-3"/>
        </w:rPr>
        <w:t>to</w:t>
      </w:r>
      <w:r>
        <w:rPr>
          <w:color w:val="231F20"/>
          <w:spacing w:val="-23"/>
        </w:rPr>
        <w:t xml:space="preserve"> </w:t>
      </w:r>
      <w:r>
        <w:rPr>
          <w:color w:val="231F20"/>
          <w:spacing w:val="-4"/>
        </w:rPr>
        <w:t>see</w:t>
      </w:r>
      <w:r>
        <w:rPr>
          <w:color w:val="231F20"/>
          <w:spacing w:val="-22"/>
        </w:rPr>
        <w:t xml:space="preserve"> </w:t>
      </w:r>
      <w:r>
        <w:rPr>
          <w:color w:val="231F20"/>
          <w:spacing w:val="-6"/>
        </w:rPr>
        <w:t xml:space="preserve">continued </w:t>
      </w:r>
      <w:r>
        <w:rPr>
          <w:color w:val="231F20"/>
          <w:spacing w:val="-5"/>
        </w:rPr>
        <w:t xml:space="preserve">solid growth. </w:t>
      </w:r>
      <w:r>
        <w:rPr>
          <w:color w:val="231F20"/>
          <w:spacing w:val="-3"/>
        </w:rPr>
        <w:t xml:space="preserve">In </w:t>
      </w:r>
      <w:r>
        <w:rPr>
          <w:color w:val="231F20"/>
          <w:spacing w:val="-6"/>
        </w:rPr>
        <w:t xml:space="preserve">Australia, </w:t>
      </w:r>
      <w:r>
        <w:rPr>
          <w:color w:val="231F20"/>
          <w:spacing w:val="-5"/>
        </w:rPr>
        <w:t xml:space="preserve">this </w:t>
      </w:r>
      <w:r>
        <w:rPr>
          <w:color w:val="231F20"/>
          <w:spacing w:val="-4"/>
        </w:rPr>
        <w:t xml:space="preserve">service </w:t>
      </w:r>
      <w:r>
        <w:rPr>
          <w:color w:val="231F20"/>
          <w:spacing w:val="-3"/>
        </w:rPr>
        <w:t xml:space="preserve">is </w:t>
      </w:r>
      <w:r>
        <w:rPr>
          <w:color w:val="231F20"/>
          <w:spacing w:val="-6"/>
        </w:rPr>
        <w:t xml:space="preserve">provided </w:t>
      </w:r>
      <w:r>
        <w:rPr>
          <w:color w:val="231F20"/>
          <w:spacing w:val="-5"/>
        </w:rPr>
        <w:t xml:space="preserve">by </w:t>
      </w:r>
      <w:r>
        <w:rPr>
          <w:color w:val="231F20"/>
          <w:spacing w:val="-4"/>
        </w:rPr>
        <w:t xml:space="preserve">NBN </w:t>
      </w:r>
      <w:r>
        <w:rPr>
          <w:color w:val="231F20"/>
          <w:spacing w:val="-7"/>
        </w:rPr>
        <w:t xml:space="preserve">Communications, </w:t>
      </w:r>
      <w:r>
        <w:rPr>
          <w:color w:val="231F20"/>
          <w:spacing w:val="-6"/>
        </w:rPr>
        <w:t xml:space="preserve">which </w:t>
      </w:r>
      <w:r>
        <w:rPr>
          <w:color w:val="231F20"/>
          <w:spacing w:val="-7"/>
        </w:rPr>
        <w:t xml:space="preserve">was </w:t>
      </w:r>
      <w:r>
        <w:rPr>
          <w:color w:val="231F20"/>
          <w:spacing w:val="-6"/>
        </w:rPr>
        <w:t xml:space="preserve">created </w:t>
      </w:r>
      <w:r>
        <w:rPr>
          <w:color w:val="231F20"/>
          <w:spacing w:val="-5"/>
        </w:rPr>
        <w:t xml:space="preserve">by </w:t>
      </w:r>
      <w:r>
        <w:rPr>
          <w:color w:val="231F20"/>
          <w:spacing w:val="-4"/>
        </w:rPr>
        <w:t xml:space="preserve">the </w:t>
      </w:r>
      <w:r>
        <w:rPr>
          <w:color w:val="231F20"/>
          <w:spacing w:val="-5"/>
        </w:rPr>
        <w:t xml:space="preserve">government </w:t>
      </w:r>
      <w:r>
        <w:rPr>
          <w:color w:val="231F20"/>
          <w:spacing w:val="-4"/>
        </w:rPr>
        <w:t xml:space="preserve">and </w:t>
      </w:r>
      <w:r>
        <w:rPr>
          <w:color w:val="231F20"/>
          <w:spacing w:val="-5"/>
        </w:rPr>
        <w:t xml:space="preserve">currently </w:t>
      </w:r>
      <w:r>
        <w:rPr>
          <w:color w:val="231F20"/>
          <w:spacing w:val="-4"/>
        </w:rPr>
        <w:t xml:space="preserve">has </w:t>
      </w:r>
      <w:r>
        <w:rPr>
          <w:color w:val="231F20"/>
          <w:spacing w:val="-6"/>
        </w:rPr>
        <w:t xml:space="preserve">two satellites </w:t>
      </w:r>
      <w:r>
        <w:rPr>
          <w:color w:val="231F20"/>
          <w:spacing w:val="-3"/>
        </w:rPr>
        <w:t xml:space="preserve">in </w:t>
      </w:r>
      <w:r>
        <w:rPr>
          <w:color w:val="231F20"/>
          <w:spacing w:val="-5"/>
        </w:rPr>
        <w:t xml:space="preserve">orbit. </w:t>
      </w:r>
      <w:r>
        <w:rPr>
          <w:color w:val="231F20"/>
          <w:spacing w:val="-4"/>
        </w:rPr>
        <w:t xml:space="preserve">This </w:t>
      </w:r>
      <w:r>
        <w:rPr>
          <w:color w:val="231F20"/>
          <w:spacing w:val="-6"/>
        </w:rPr>
        <w:t xml:space="preserve">market </w:t>
      </w:r>
      <w:r>
        <w:rPr>
          <w:color w:val="231F20"/>
          <w:spacing w:val="-5"/>
        </w:rPr>
        <w:t xml:space="preserve">could </w:t>
      </w:r>
      <w:r>
        <w:rPr>
          <w:color w:val="231F20"/>
          <w:spacing w:val="-6"/>
        </w:rPr>
        <w:t xml:space="preserve">also </w:t>
      </w:r>
      <w:r>
        <w:rPr>
          <w:color w:val="231F20"/>
          <w:spacing w:val="-3"/>
        </w:rPr>
        <w:t xml:space="preserve">be an </w:t>
      </w:r>
      <w:r>
        <w:rPr>
          <w:color w:val="231F20"/>
          <w:spacing w:val="-5"/>
        </w:rPr>
        <w:t xml:space="preserve">opportunity </w:t>
      </w:r>
      <w:r>
        <w:rPr>
          <w:color w:val="231F20"/>
          <w:spacing w:val="-4"/>
        </w:rPr>
        <w:t xml:space="preserve">for </w:t>
      </w:r>
      <w:r>
        <w:rPr>
          <w:color w:val="231F20"/>
          <w:spacing w:val="-6"/>
        </w:rPr>
        <w:t xml:space="preserve">Australian </w:t>
      </w:r>
      <w:r>
        <w:rPr>
          <w:color w:val="231F20"/>
          <w:spacing w:val="-5"/>
        </w:rPr>
        <w:t xml:space="preserve">industry </w:t>
      </w:r>
      <w:r>
        <w:rPr>
          <w:color w:val="231F20"/>
          <w:spacing w:val="-3"/>
        </w:rPr>
        <w:t>to</w:t>
      </w:r>
      <w:r>
        <w:rPr>
          <w:color w:val="231F20"/>
          <w:spacing w:val="-48"/>
        </w:rPr>
        <w:t xml:space="preserve"> </w:t>
      </w:r>
      <w:r>
        <w:rPr>
          <w:color w:val="231F20"/>
          <w:spacing w:val="-4"/>
        </w:rPr>
        <w:t xml:space="preserve">insert </w:t>
      </w:r>
      <w:r>
        <w:rPr>
          <w:color w:val="231F20"/>
          <w:spacing w:val="-5"/>
        </w:rPr>
        <w:t xml:space="preserve">itself into </w:t>
      </w:r>
      <w:r>
        <w:rPr>
          <w:color w:val="231F20"/>
          <w:spacing w:val="-4"/>
        </w:rPr>
        <w:t xml:space="preserve">the </w:t>
      </w:r>
      <w:r>
        <w:rPr>
          <w:color w:val="231F20"/>
          <w:spacing w:val="-5"/>
        </w:rPr>
        <w:t xml:space="preserve">global supply </w:t>
      </w:r>
      <w:r>
        <w:rPr>
          <w:color w:val="231F20"/>
          <w:spacing w:val="-7"/>
        </w:rPr>
        <w:t>chain.</w:t>
      </w:r>
    </w:p>
    <w:p w14:paraId="36A6ACC3" w14:textId="77777777" w:rsidR="00FD6123" w:rsidRDefault="000856A1">
      <w:pPr>
        <w:pStyle w:val="BodyText"/>
        <w:spacing w:before="176" w:line="230" w:lineRule="auto"/>
        <w:ind w:left="720" w:right="2879"/>
        <w:jc w:val="both"/>
      </w:pPr>
      <w:r>
        <w:rPr>
          <w:color w:val="231F20"/>
        </w:rPr>
        <w:t>The</w:t>
      </w:r>
      <w:r>
        <w:rPr>
          <w:color w:val="231F20"/>
          <w:spacing w:val="-23"/>
        </w:rPr>
        <w:t xml:space="preserve"> </w:t>
      </w:r>
      <w:r>
        <w:rPr>
          <w:b/>
          <w:color w:val="231F20"/>
          <w:spacing w:val="-3"/>
        </w:rPr>
        <w:t>transponder-leasing</w:t>
      </w:r>
      <w:r>
        <w:rPr>
          <w:b/>
          <w:color w:val="231F20"/>
          <w:spacing w:val="-22"/>
        </w:rPr>
        <w:t xml:space="preserve"> </w:t>
      </w:r>
      <w:r>
        <w:rPr>
          <w:color w:val="231F20"/>
        </w:rPr>
        <w:t>portion</w:t>
      </w:r>
      <w:r>
        <w:rPr>
          <w:color w:val="231F20"/>
          <w:spacing w:val="-23"/>
        </w:rPr>
        <w:t xml:space="preserve"> </w:t>
      </w:r>
      <w:r>
        <w:rPr>
          <w:color w:val="231F20"/>
        </w:rPr>
        <w:t>of</w:t>
      </w:r>
      <w:r>
        <w:rPr>
          <w:color w:val="231F20"/>
          <w:spacing w:val="10"/>
        </w:rPr>
        <w:t xml:space="preserve"> </w:t>
      </w:r>
      <w:r>
        <w:rPr>
          <w:color w:val="231F20"/>
        </w:rPr>
        <w:t>the</w:t>
      </w:r>
      <w:r>
        <w:rPr>
          <w:color w:val="231F20"/>
          <w:spacing w:val="-24"/>
        </w:rPr>
        <w:t xml:space="preserve"> </w:t>
      </w:r>
      <w:r>
        <w:rPr>
          <w:color w:val="231F20"/>
        </w:rPr>
        <w:t>FSS</w:t>
      </w:r>
      <w:r>
        <w:rPr>
          <w:color w:val="231F20"/>
          <w:spacing w:val="-23"/>
        </w:rPr>
        <w:t xml:space="preserve"> </w:t>
      </w:r>
      <w:r>
        <w:rPr>
          <w:color w:val="231F20"/>
          <w:spacing w:val="-3"/>
        </w:rPr>
        <w:t>sector</w:t>
      </w:r>
      <w:r>
        <w:rPr>
          <w:color w:val="231F20"/>
          <w:spacing w:val="-23"/>
        </w:rPr>
        <w:t xml:space="preserve"> </w:t>
      </w:r>
      <w:r>
        <w:rPr>
          <w:color w:val="231F20"/>
        </w:rPr>
        <w:t>is</w:t>
      </w:r>
      <w:r>
        <w:rPr>
          <w:color w:val="231F20"/>
          <w:spacing w:val="-23"/>
        </w:rPr>
        <w:t xml:space="preserve"> </w:t>
      </w:r>
      <w:r>
        <w:rPr>
          <w:color w:val="231F20"/>
          <w:spacing w:val="-3"/>
        </w:rPr>
        <w:t>shrinking</w:t>
      </w:r>
      <w:r>
        <w:rPr>
          <w:color w:val="231F20"/>
          <w:spacing w:val="-23"/>
        </w:rPr>
        <w:t xml:space="preserve"> </w:t>
      </w:r>
      <w:r>
        <w:rPr>
          <w:color w:val="231F20"/>
        </w:rPr>
        <w:t>as</w:t>
      </w:r>
      <w:r>
        <w:rPr>
          <w:color w:val="231F20"/>
          <w:spacing w:val="-23"/>
        </w:rPr>
        <w:t xml:space="preserve"> </w:t>
      </w:r>
      <w:r>
        <w:rPr>
          <w:color w:val="231F20"/>
          <w:spacing w:val="-3"/>
        </w:rPr>
        <w:t>terrestrial</w:t>
      </w:r>
      <w:r>
        <w:rPr>
          <w:color w:val="231F20"/>
          <w:spacing w:val="-24"/>
        </w:rPr>
        <w:t xml:space="preserve"> </w:t>
      </w:r>
      <w:r>
        <w:rPr>
          <w:color w:val="231F20"/>
        </w:rPr>
        <w:t>fibre</w:t>
      </w:r>
      <w:r>
        <w:rPr>
          <w:color w:val="231F20"/>
          <w:spacing w:val="-24"/>
        </w:rPr>
        <w:t xml:space="preserve"> </w:t>
      </w:r>
      <w:r>
        <w:rPr>
          <w:color w:val="231F20"/>
          <w:spacing w:val="-4"/>
        </w:rPr>
        <w:t xml:space="preserve">makes </w:t>
      </w:r>
      <w:r>
        <w:rPr>
          <w:color w:val="231F20"/>
        </w:rPr>
        <w:t>further</w:t>
      </w:r>
      <w:r>
        <w:rPr>
          <w:color w:val="231F20"/>
          <w:spacing w:val="-8"/>
        </w:rPr>
        <w:t xml:space="preserve"> </w:t>
      </w:r>
      <w:r>
        <w:rPr>
          <w:color w:val="231F20"/>
          <w:spacing w:val="-3"/>
        </w:rPr>
        <w:t>inroads</w:t>
      </w:r>
      <w:r>
        <w:rPr>
          <w:color w:val="231F20"/>
          <w:spacing w:val="-8"/>
        </w:rPr>
        <w:t xml:space="preserve"> </w:t>
      </w:r>
      <w:r>
        <w:rPr>
          <w:color w:val="231F20"/>
          <w:spacing w:val="-3"/>
        </w:rPr>
        <w:t>into</w:t>
      </w:r>
      <w:r>
        <w:rPr>
          <w:color w:val="231F20"/>
          <w:spacing w:val="-8"/>
        </w:rPr>
        <w:t xml:space="preserve"> </w:t>
      </w:r>
      <w:r>
        <w:rPr>
          <w:color w:val="231F20"/>
        </w:rPr>
        <w:t>its</w:t>
      </w:r>
      <w:r>
        <w:rPr>
          <w:color w:val="231F20"/>
          <w:spacing w:val="-8"/>
        </w:rPr>
        <w:t xml:space="preserve"> </w:t>
      </w:r>
      <w:r>
        <w:rPr>
          <w:color w:val="231F20"/>
          <w:spacing w:val="-3"/>
        </w:rPr>
        <w:t>traditional</w:t>
      </w:r>
      <w:r>
        <w:rPr>
          <w:color w:val="231F20"/>
          <w:spacing w:val="-8"/>
        </w:rPr>
        <w:t xml:space="preserve"> </w:t>
      </w:r>
      <w:r>
        <w:rPr>
          <w:color w:val="231F20"/>
          <w:spacing w:val="-4"/>
        </w:rPr>
        <w:t>market,</w:t>
      </w:r>
      <w:r>
        <w:rPr>
          <w:color w:val="231F20"/>
          <w:spacing w:val="-7"/>
        </w:rPr>
        <w:t xml:space="preserve"> </w:t>
      </w:r>
      <w:r>
        <w:rPr>
          <w:color w:val="231F20"/>
        </w:rPr>
        <w:t>and</w:t>
      </w:r>
      <w:r>
        <w:rPr>
          <w:color w:val="231F20"/>
          <w:spacing w:val="-8"/>
        </w:rPr>
        <w:t xml:space="preserve"> </w:t>
      </w:r>
      <w:r>
        <w:rPr>
          <w:color w:val="231F20"/>
        </w:rPr>
        <w:t>currently</w:t>
      </w:r>
      <w:r>
        <w:rPr>
          <w:color w:val="231F20"/>
          <w:spacing w:val="-8"/>
        </w:rPr>
        <w:t xml:space="preserve"> </w:t>
      </w:r>
      <w:r>
        <w:rPr>
          <w:color w:val="231F20"/>
          <w:spacing w:val="-3"/>
        </w:rPr>
        <w:t>high</w:t>
      </w:r>
      <w:r>
        <w:rPr>
          <w:color w:val="231F20"/>
          <w:spacing w:val="-8"/>
        </w:rPr>
        <w:t xml:space="preserve"> </w:t>
      </w:r>
      <w:r>
        <w:rPr>
          <w:color w:val="231F20"/>
          <w:spacing w:val="-3"/>
        </w:rPr>
        <w:t>margins</w:t>
      </w:r>
      <w:r>
        <w:rPr>
          <w:color w:val="231F20"/>
          <w:spacing w:val="-8"/>
        </w:rPr>
        <w:t xml:space="preserve"> </w:t>
      </w:r>
      <w:r>
        <w:rPr>
          <w:color w:val="231F20"/>
        </w:rPr>
        <w:t>are</w:t>
      </w:r>
      <w:r>
        <w:rPr>
          <w:color w:val="231F20"/>
          <w:spacing w:val="-8"/>
        </w:rPr>
        <w:t xml:space="preserve"> </w:t>
      </w:r>
      <w:r>
        <w:rPr>
          <w:color w:val="231F20"/>
        </w:rPr>
        <w:t>in</w:t>
      </w:r>
      <w:r>
        <w:rPr>
          <w:color w:val="231F20"/>
          <w:spacing w:val="-8"/>
        </w:rPr>
        <w:t xml:space="preserve"> </w:t>
      </w:r>
      <w:r>
        <w:rPr>
          <w:color w:val="231F20"/>
          <w:spacing w:val="-4"/>
        </w:rPr>
        <w:t>decline.</w:t>
      </w:r>
    </w:p>
    <w:p w14:paraId="333E9353" w14:textId="77777777" w:rsidR="00FD6123" w:rsidRDefault="000856A1">
      <w:pPr>
        <w:pStyle w:val="BodyText"/>
        <w:spacing w:before="178" w:line="230" w:lineRule="auto"/>
        <w:ind w:left="720" w:right="2873"/>
        <w:jc w:val="both"/>
        <w:rPr>
          <w:sz w:val="15"/>
        </w:rPr>
      </w:pPr>
      <w:r>
        <w:rPr>
          <w:color w:val="231F20"/>
        </w:rPr>
        <w:t xml:space="preserve">The other FSS subsector, </w:t>
      </w:r>
      <w:r>
        <w:rPr>
          <w:b/>
          <w:color w:val="231F20"/>
        </w:rPr>
        <w:t>managed services</w:t>
      </w:r>
      <w:r>
        <w:rPr>
          <w:color w:val="231F20"/>
        </w:rPr>
        <w:t>, which refers to internal networks for businesses and government agencies as well as mobility applications such as Internet service</w:t>
      </w:r>
      <w:r>
        <w:rPr>
          <w:color w:val="231F20"/>
          <w:spacing w:val="-12"/>
        </w:rPr>
        <w:t xml:space="preserve"> </w:t>
      </w:r>
      <w:r>
        <w:rPr>
          <w:color w:val="231F20"/>
        </w:rPr>
        <w:t>to</w:t>
      </w:r>
      <w:r>
        <w:rPr>
          <w:color w:val="231F20"/>
          <w:spacing w:val="-12"/>
        </w:rPr>
        <w:t xml:space="preserve"> </w:t>
      </w:r>
      <w:r>
        <w:rPr>
          <w:color w:val="231F20"/>
        </w:rPr>
        <w:t>aircraft</w:t>
      </w:r>
      <w:r>
        <w:rPr>
          <w:color w:val="231F20"/>
          <w:spacing w:val="-12"/>
        </w:rPr>
        <w:t xml:space="preserve"> </w:t>
      </w:r>
      <w:r>
        <w:rPr>
          <w:color w:val="231F20"/>
        </w:rPr>
        <w:t>passenger</w:t>
      </w:r>
      <w:r>
        <w:rPr>
          <w:color w:val="231F20"/>
          <w:spacing w:val="-12"/>
        </w:rPr>
        <w:t xml:space="preserve"> </w:t>
      </w:r>
      <w:r>
        <w:rPr>
          <w:color w:val="231F20"/>
        </w:rPr>
        <w:t>cabins,</w:t>
      </w:r>
      <w:r>
        <w:rPr>
          <w:color w:val="231F20"/>
          <w:spacing w:val="-12"/>
        </w:rPr>
        <w:t xml:space="preserve"> </w:t>
      </w:r>
      <w:r>
        <w:rPr>
          <w:color w:val="231F20"/>
        </w:rPr>
        <w:t>represents</w:t>
      </w:r>
      <w:r>
        <w:rPr>
          <w:color w:val="231F20"/>
          <w:spacing w:val="-12"/>
        </w:rPr>
        <w:t xml:space="preserve"> </w:t>
      </w:r>
      <w:r>
        <w:rPr>
          <w:color w:val="231F20"/>
        </w:rPr>
        <w:t>a</w:t>
      </w:r>
      <w:r>
        <w:rPr>
          <w:color w:val="231F20"/>
          <w:spacing w:val="-12"/>
        </w:rPr>
        <w:t xml:space="preserve"> </w:t>
      </w:r>
      <w:r>
        <w:rPr>
          <w:color w:val="231F20"/>
        </w:rPr>
        <w:t>growth</w:t>
      </w:r>
      <w:r>
        <w:rPr>
          <w:color w:val="231F20"/>
          <w:spacing w:val="-12"/>
        </w:rPr>
        <w:t xml:space="preserve"> </w:t>
      </w:r>
      <w:r>
        <w:rPr>
          <w:color w:val="231F20"/>
        </w:rPr>
        <w:t>opportunity.</w:t>
      </w:r>
      <w:r>
        <w:rPr>
          <w:color w:val="231F20"/>
          <w:spacing w:val="-12"/>
        </w:rPr>
        <w:t xml:space="preserve"> </w:t>
      </w:r>
      <w:r>
        <w:rPr>
          <w:color w:val="231F20"/>
        </w:rPr>
        <w:t>This</w:t>
      </w:r>
      <w:r>
        <w:rPr>
          <w:color w:val="231F20"/>
          <w:spacing w:val="-12"/>
        </w:rPr>
        <w:t xml:space="preserve"> </w:t>
      </w:r>
      <w:r>
        <w:rPr>
          <w:color w:val="231F20"/>
        </w:rPr>
        <w:t>market</w:t>
      </w:r>
      <w:r>
        <w:rPr>
          <w:color w:val="231F20"/>
          <w:spacing w:val="-12"/>
        </w:rPr>
        <w:t xml:space="preserve"> </w:t>
      </w:r>
      <w:r>
        <w:rPr>
          <w:color w:val="231F20"/>
        </w:rPr>
        <w:t>grew at</w:t>
      </w:r>
      <w:r>
        <w:rPr>
          <w:color w:val="231F20"/>
          <w:spacing w:val="-9"/>
        </w:rPr>
        <w:t xml:space="preserve"> </w:t>
      </w:r>
      <w:r>
        <w:rPr>
          <w:color w:val="231F20"/>
        </w:rPr>
        <w:t>an</w:t>
      </w:r>
      <w:r>
        <w:rPr>
          <w:color w:val="231F20"/>
          <w:spacing w:val="-9"/>
        </w:rPr>
        <w:t xml:space="preserve"> </w:t>
      </w:r>
      <w:r>
        <w:rPr>
          <w:color w:val="231F20"/>
        </w:rPr>
        <w:t>annual</w:t>
      </w:r>
      <w:r>
        <w:rPr>
          <w:color w:val="231F20"/>
          <w:spacing w:val="-8"/>
        </w:rPr>
        <w:t xml:space="preserve"> </w:t>
      </w:r>
      <w:r>
        <w:rPr>
          <w:color w:val="231F20"/>
        </w:rPr>
        <w:t>rate</w:t>
      </w:r>
      <w:r>
        <w:rPr>
          <w:color w:val="231F20"/>
          <w:spacing w:val="-9"/>
        </w:rPr>
        <w:t xml:space="preserve"> </w:t>
      </w:r>
      <w:r>
        <w:rPr>
          <w:color w:val="231F20"/>
        </w:rPr>
        <w:t>of</w:t>
      </w:r>
      <w:r>
        <w:rPr>
          <w:color w:val="231F20"/>
          <w:spacing w:val="23"/>
        </w:rPr>
        <w:t xml:space="preserve"> </w:t>
      </w:r>
      <w:r>
        <w:rPr>
          <w:color w:val="231F20"/>
        </w:rPr>
        <w:t>nearly</w:t>
      </w:r>
      <w:r>
        <w:rPr>
          <w:color w:val="231F20"/>
          <w:spacing w:val="-9"/>
        </w:rPr>
        <w:t xml:space="preserve"> </w:t>
      </w:r>
      <w:r>
        <w:rPr>
          <w:color w:val="231F20"/>
        </w:rPr>
        <w:t>8%</w:t>
      </w:r>
      <w:r>
        <w:rPr>
          <w:color w:val="231F20"/>
          <w:spacing w:val="-9"/>
        </w:rPr>
        <w:t xml:space="preserve"> </w:t>
      </w:r>
      <w:r>
        <w:rPr>
          <w:color w:val="231F20"/>
        </w:rPr>
        <w:t>from</w:t>
      </w:r>
      <w:r>
        <w:rPr>
          <w:color w:val="231F20"/>
          <w:spacing w:val="-8"/>
        </w:rPr>
        <w:t xml:space="preserve"> </w:t>
      </w:r>
      <w:r>
        <w:rPr>
          <w:color w:val="231F20"/>
        </w:rPr>
        <w:t>2012</w:t>
      </w:r>
      <w:r>
        <w:rPr>
          <w:color w:val="231F20"/>
          <w:spacing w:val="-9"/>
        </w:rPr>
        <w:t xml:space="preserve"> </w:t>
      </w:r>
      <w:r>
        <w:rPr>
          <w:color w:val="231F20"/>
        </w:rPr>
        <w:t>to</w:t>
      </w:r>
      <w:r>
        <w:rPr>
          <w:color w:val="231F20"/>
          <w:spacing w:val="-8"/>
        </w:rPr>
        <w:t xml:space="preserve"> </w:t>
      </w:r>
      <w:r>
        <w:rPr>
          <w:color w:val="231F20"/>
        </w:rPr>
        <w:t>2016</w:t>
      </w:r>
      <w:r>
        <w:rPr>
          <w:color w:val="231F20"/>
          <w:spacing w:val="-9"/>
        </w:rPr>
        <w:t xml:space="preserve"> </w:t>
      </w:r>
      <w:r>
        <w:rPr>
          <w:color w:val="231F20"/>
        </w:rPr>
        <w:t>and</w:t>
      </w:r>
      <w:r>
        <w:rPr>
          <w:color w:val="231F20"/>
          <w:spacing w:val="-9"/>
        </w:rPr>
        <w:t xml:space="preserve"> </w:t>
      </w:r>
      <w:r>
        <w:rPr>
          <w:color w:val="231F20"/>
        </w:rPr>
        <w:t>will</w:t>
      </w:r>
      <w:r>
        <w:rPr>
          <w:color w:val="231F20"/>
          <w:spacing w:val="-8"/>
        </w:rPr>
        <w:t xml:space="preserve"> </w:t>
      </w:r>
      <w:r>
        <w:rPr>
          <w:color w:val="231F20"/>
        </w:rPr>
        <w:t>likely</w:t>
      </w:r>
      <w:r>
        <w:rPr>
          <w:color w:val="231F20"/>
          <w:spacing w:val="-9"/>
        </w:rPr>
        <w:t xml:space="preserve"> </w:t>
      </w:r>
      <w:r>
        <w:rPr>
          <w:color w:val="231F20"/>
        </w:rPr>
        <w:t>continue</w:t>
      </w:r>
      <w:r>
        <w:rPr>
          <w:color w:val="231F20"/>
          <w:spacing w:val="-9"/>
        </w:rPr>
        <w:t xml:space="preserve"> </w:t>
      </w:r>
      <w:r>
        <w:rPr>
          <w:color w:val="231F20"/>
        </w:rPr>
        <w:t>to</w:t>
      </w:r>
      <w:r>
        <w:rPr>
          <w:color w:val="231F20"/>
          <w:spacing w:val="-8"/>
        </w:rPr>
        <w:t xml:space="preserve"> </w:t>
      </w:r>
      <w:r>
        <w:rPr>
          <w:color w:val="231F20"/>
          <w:spacing w:val="-6"/>
        </w:rPr>
        <w:t>grow.</w:t>
      </w:r>
      <w:r>
        <w:rPr>
          <w:color w:val="231F20"/>
          <w:spacing w:val="-8"/>
        </w:rPr>
        <w:t xml:space="preserve"> </w:t>
      </w:r>
      <w:r>
        <w:rPr>
          <w:color w:val="231F20"/>
        </w:rPr>
        <w:t>This growth</w:t>
      </w:r>
      <w:r>
        <w:rPr>
          <w:color w:val="231F20"/>
          <w:spacing w:val="-21"/>
        </w:rPr>
        <w:t xml:space="preserve"> </w:t>
      </w:r>
      <w:r>
        <w:rPr>
          <w:color w:val="231F20"/>
        </w:rPr>
        <w:t>could</w:t>
      </w:r>
      <w:r>
        <w:rPr>
          <w:color w:val="231F20"/>
          <w:spacing w:val="-22"/>
        </w:rPr>
        <w:t xml:space="preserve"> </w:t>
      </w:r>
      <w:r>
        <w:rPr>
          <w:color w:val="231F20"/>
        </w:rPr>
        <w:t>be</w:t>
      </w:r>
      <w:r>
        <w:rPr>
          <w:color w:val="231F20"/>
          <w:spacing w:val="-22"/>
        </w:rPr>
        <w:t xml:space="preserve"> </w:t>
      </w:r>
      <w:r>
        <w:rPr>
          <w:color w:val="231F20"/>
        </w:rPr>
        <w:t>a</w:t>
      </w:r>
      <w:r>
        <w:rPr>
          <w:color w:val="231F20"/>
          <w:spacing w:val="-22"/>
        </w:rPr>
        <w:t xml:space="preserve"> </w:t>
      </w:r>
      <w:r>
        <w:rPr>
          <w:color w:val="231F20"/>
        </w:rPr>
        <w:t>boon</w:t>
      </w:r>
      <w:r>
        <w:rPr>
          <w:color w:val="231F20"/>
          <w:spacing w:val="-22"/>
        </w:rPr>
        <w:t xml:space="preserve"> </w:t>
      </w:r>
      <w:r>
        <w:rPr>
          <w:color w:val="231F20"/>
        </w:rPr>
        <w:t>to</w:t>
      </w:r>
      <w:r>
        <w:rPr>
          <w:color w:val="231F20"/>
          <w:spacing w:val="-21"/>
        </w:rPr>
        <w:t xml:space="preserve"> </w:t>
      </w:r>
      <w:r>
        <w:rPr>
          <w:color w:val="231F20"/>
        </w:rPr>
        <w:t>Australian</w:t>
      </w:r>
      <w:r>
        <w:rPr>
          <w:color w:val="231F20"/>
          <w:spacing w:val="-21"/>
        </w:rPr>
        <w:t xml:space="preserve"> </w:t>
      </w:r>
      <w:r>
        <w:rPr>
          <w:color w:val="231F20"/>
        </w:rPr>
        <w:t>suppliers</w:t>
      </w:r>
      <w:r>
        <w:rPr>
          <w:color w:val="231F20"/>
          <w:spacing w:val="-22"/>
        </w:rPr>
        <w:t xml:space="preserve"> </w:t>
      </w:r>
      <w:r>
        <w:rPr>
          <w:color w:val="231F20"/>
        </w:rPr>
        <w:t>and</w:t>
      </w:r>
      <w:r>
        <w:rPr>
          <w:color w:val="231F20"/>
          <w:spacing w:val="-22"/>
        </w:rPr>
        <w:t xml:space="preserve"> </w:t>
      </w:r>
      <w:r>
        <w:rPr>
          <w:color w:val="231F20"/>
        </w:rPr>
        <w:t>integrators</w:t>
      </w:r>
      <w:r>
        <w:rPr>
          <w:color w:val="231F20"/>
          <w:spacing w:val="-22"/>
        </w:rPr>
        <w:t xml:space="preserve"> </w:t>
      </w:r>
      <w:r>
        <w:rPr>
          <w:color w:val="231F20"/>
        </w:rPr>
        <w:t>of</w:t>
      </w:r>
      <w:r>
        <w:rPr>
          <w:color w:val="231F20"/>
          <w:spacing w:val="10"/>
        </w:rPr>
        <w:t xml:space="preserve"> </w:t>
      </w:r>
      <w:r>
        <w:rPr>
          <w:color w:val="231F20"/>
        </w:rPr>
        <w:t>the</w:t>
      </w:r>
      <w:r>
        <w:rPr>
          <w:color w:val="231F20"/>
          <w:spacing w:val="-22"/>
        </w:rPr>
        <w:t xml:space="preserve"> </w:t>
      </w:r>
      <w:r>
        <w:rPr>
          <w:color w:val="231F20"/>
        </w:rPr>
        <w:t>associated</w:t>
      </w:r>
      <w:r>
        <w:rPr>
          <w:color w:val="231F20"/>
          <w:spacing w:val="-22"/>
        </w:rPr>
        <w:t xml:space="preserve"> </w:t>
      </w:r>
      <w:r>
        <w:rPr>
          <w:color w:val="231F20"/>
        </w:rPr>
        <w:t>ground equipment. Australia has a substantial domestic market for managed services and as a result has significant industrial capability for associated hardware and</w:t>
      </w:r>
      <w:r>
        <w:rPr>
          <w:color w:val="231F20"/>
          <w:spacing w:val="-29"/>
        </w:rPr>
        <w:t xml:space="preserve"> </w:t>
      </w:r>
      <w:r>
        <w:rPr>
          <w:color w:val="231F20"/>
        </w:rPr>
        <w:t>software.</w:t>
      </w:r>
      <w:r>
        <w:rPr>
          <w:color w:val="231F20"/>
          <w:position w:val="9"/>
          <w:sz w:val="15"/>
        </w:rPr>
        <w:t>24</w:t>
      </w:r>
    </w:p>
    <w:p w14:paraId="02A6B2DE" w14:textId="77777777" w:rsidR="00FD6123" w:rsidRDefault="000856A1">
      <w:pPr>
        <w:pStyle w:val="BodyText"/>
        <w:spacing w:before="175" w:line="230" w:lineRule="auto"/>
        <w:ind w:left="720" w:right="2875"/>
        <w:jc w:val="both"/>
      </w:pPr>
      <w:r>
        <w:rPr>
          <w:b/>
          <w:color w:val="231F20"/>
        </w:rPr>
        <w:t xml:space="preserve">Mobile communications </w:t>
      </w:r>
      <w:r>
        <w:rPr>
          <w:color w:val="231F20"/>
        </w:rPr>
        <w:t>(MSS) are currently primarily provided by several existing fleets of low Earth orbiting (LEO) satellites. There is little growth, high barriers</w:t>
      </w:r>
    </w:p>
    <w:p w14:paraId="5028AEB6"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43C36193" w14:textId="77777777" w:rsidR="00FD6123" w:rsidRDefault="000856A1">
      <w:pPr>
        <w:pStyle w:val="BodyText"/>
        <w:spacing w:line="230" w:lineRule="auto"/>
        <w:ind w:left="2880" w:right="714"/>
        <w:jc w:val="both"/>
      </w:pPr>
      <w:r>
        <w:rPr>
          <w:color w:val="231F20"/>
        </w:rPr>
        <w:lastRenderedPageBreak/>
        <w:t xml:space="preserve">to </w:t>
      </w:r>
      <w:r>
        <w:rPr>
          <w:color w:val="231F20"/>
          <w:spacing w:val="-3"/>
        </w:rPr>
        <w:t xml:space="preserve">entry, </w:t>
      </w:r>
      <w:r>
        <w:rPr>
          <w:color w:val="231F20"/>
        </w:rPr>
        <w:t xml:space="preserve">and relatively low margins in this </w:t>
      </w:r>
      <w:r>
        <w:rPr>
          <w:color w:val="231F20"/>
          <w:spacing w:val="-2"/>
        </w:rPr>
        <w:t xml:space="preserve">business. </w:t>
      </w:r>
      <w:r>
        <w:rPr>
          <w:color w:val="231F20"/>
        </w:rPr>
        <w:t xml:space="preserve">EO systems are experiencing relatively high growth in the sale of imagery for an expanding list of applications. </w:t>
      </w:r>
      <w:r>
        <w:rPr>
          <w:color w:val="231F20"/>
          <w:spacing w:val="-3"/>
        </w:rPr>
        <w:t xml:space="preserve">Consequently, </w:t>
      </w:r>
      <w:r>
        <w:rPr>
          <w:color w:val="231F20"/>
        </w:rPr>
        <w:t>developing state of the art sensors and deploying them and building the sales organisation required to generate revenues all represent a high barrier to entry that is unlikely to benefit Australia.</w:t>
      </w:r>
    </w:p>
    <w:p w14:paraId="39830CA2" w14:textId="77777777" w:rsidR="00FD6123" w:rsidRDefault="000856A1">
      <w:pPr>
        <w:pStyle w:val="BodyText"/>
        <w:spacing w:before="176" w:line="230" w:lineRule="auto"/>
        <w:ind w:left="2880" w:right="711"/>
        <w:jc w:val="both"/>
      </w:pPr>
      <w:r>
        <w:rPr>
          <w:color w:val="231F20"/>
        </w:rPr>
        <w:t xml:space="preserve">As previously noted, Australia has significant strengths in ground systems, software, and related applications. One of the more promising areas is </w:t>
      </w:r>
      <w:r>
        <w:rPr>
          <w:b/>
          <w:color w:val="231F20"/>
        </w:rPr>
        <w:t>GNSS and GNSS- based positioning, navigation, and timing services</w:t>
      </w:r>
      <w:r>
        <w:rPr>
          <w:color w:val="231F20"/>
        </w:rPr>
        <w:t>, where a number of Australian companies</w:t>
      </w:r>
      <w:r>
        <w:rPr>
          <w:color w:val="231F20"/>
          <w:spacing w:val="-27"/>
        </w:rPr>
        <w:t xml:space="preserve"> </w:t>
      </w:r>
      <w:r>
        <w:rPr>
          <w:color w:val="231F20"/>
        </w:rPr>
        <w:t>are</w:t>
      </w:r>
      <w:r>
        <w:rPr>
          <w:color w:val="231F20"/>
          <w:spacing w:val="-27"/>
        </w:rPr>
        <w:t xml:space="preserve"> </w:t>
      </w:r>
      <w:r>
        <w:rPr>
          <w:color w:val="231F20"/>
          <w:spacing w:val="-3"/>
        </w:rPr>
        <w:t>active,</w:t>
      </w:r>
      <w:r>
        <w:rPr>
          <w:color w:val="231F20"/>
          <w:spacing w:val="-27"/>
        </w:rPr>
        <w:t xml:space="preserve"> </w:t>
      </w:r>
      <w:r>
        <w:rPr>
          <w:color w:val="231F20"/>
        </w:rPr>
        <w:t>developing</w:t>
      </w:r>
      <w:r>
        <w:rPr>
          <w:color w:val="231F20"/>
          <w:spacing w:val="-27"/>
        </w:rPr>
        <w:t xml:space="preserve"> </w:t>
      </w:r>
      <w:r>
        <w:rPr>
          <w:color w:val="231F20"/>
        </w:rPr>
        <w:t>high-end</w:t>
      </w:r>
      <w:r>
        <w:rPr>
          <w:color w:val="231F20"/>
          <w:spacing w:val="-27"/>
        </w:rPr>
        <w:t xml:space="preserve"> </w:t>
      </w:r>
      <w:r>
        <w:rPr>
          <w:color w:val="231F20"/>
        </w:rPr>
        <w:t>products</w:t>
      </w:r>
      <w:r>
        <w:rPr>
          <w:color w:val="231F20"/>
          <w:spacing w:val="-27"/>
        </w:rPr>
        <w:t xml:space="preserve"> </w:t>
      </w:r>
      <w:r>
        <w:rPr>
          <w:color w:val="231F20"/>
        </w:rPr>
        <w:t>and</w:t>
      </w:r>
      <w:r>
        <w:rPr>
          <w:color w:val="231F20"/>
          <w:spacing w:val="-27"/>
        </w:rPr>
        <w:t xml:space="preserve"> </w:t>
      </w:r>
      <w:r>
        <w:rPr>
          <w:color w:val="231F20"/>
        </w:rPr>
        <w:t>software</w:t>
      </w:r>
      <w:r>
        <w:rPr>
          <w:color w:val="231F20"/>
          <w:spacing w:val="-27"/>
        </w:rPr>
        <w:t xml:space="preserve"> </w:t>
      </w:r>
      <w:r>
        <w:rPr>
          <w:color w:val="231F20"/>
        </w:rPr>
        <w:t>geared</w:t>
      </w:r>
      <w:r>
        <w:rPr>
          <w:color w:val="231F20"/>
          <w:spacing w:val="-27"/>
        </w:rPr>
        <w:t xml:space="preserve"> </w:t>
      </w:r>
      <w:r>
        <w:rPr>
          <w:color w:val="231F20"/>
        </w:rPr>
        <w:t>toward</w:t>
      </w:r>
      <w:r>
        <w:rPr>
          <w:color w:val="231F20"/>
          <w:spacing w:val="-27"/>
        </w:rPr>
        <w:t xml:space="preserve"> </w:t>
      </w:r>
      <w:r>
        <w:rPr>
          <w:color w:val="231F20"/>
        </w:rPr>
        <w:t>specific industries such as mining.</w:t>
      </w:r>
      <w:r>
        <w:rPr>
          <w:color w:val="231F20"/>
          <w:position w:val="9"/>
          <w:sz w:val="15"/>
        </w:rPr>
        <w:t xml:space="preserve">25 </w:t>
      </w:r>
      <w:r>
        <w:rPr>
          <w:color w:val="231F20"/>
        </w:rPr>
        <w:t xml:space="preserve">GNSS, including equipment and applications, is a growing sector of the global space industry. In 2014, there were nearly 4 billion GNSS devices deployed </w:t>
      </w:r>
      <w:r>
        <w:rPr>
          <w:color w:val="231F20"/>
          <w:spacing w:val="-3"/>
        </w:rPr>
        <w:t xml:space="preserve">globally, </w:t>
      </w:r>
      <w:r>
        <w:rPr>
          <w:color w:val="231F20"/>
        </w:rPr>
        <w:t xml:space="preserve">mostly in the form of chipsets embedded in smart </w:t>
      </w:r>
      <w:r>
        <w:rPr>
          <w:color w:val="231F20"/>
          <w:spacing w:val="-3"/>
        </w:rPr>
        <w:t xml:space="preserve">phones. </w:t>
      </w:r>
      <w:r>
        <w:rPr>
          <w:color w:val="231F20"/>
        </w:rPr>
        <w:t>By 2023, that number is expected to rise to more than 9 billion, with most of that growth, 11% per year—from 1.7 billion to 4.2 billion devices—coming in the Asia Pacific region, according</w:t>
      </w:r>
      <w:r>
        <w:rPr>
          <w:color w:val="231F20"/>
          <w:spacing w:val="-27"/>
        </w:rPr>
        <w:t xml:space="preserve"> </w:t>
      </w:r>
      <w:r>
        <w:rPr>
          <w:color w:val="231F20"/>
        </w:rPr>
        <w:t>to</w:t>
      </w:r>
      <w:r>
        <w:rPr>
          <w:color w:val="231F20"/>
          <w:spacing w:val="-27"/>
        </w:rPr>
        <w:t xml:space="preserve"> </w:t>
      </w:r>
      <w:r>
        <w:rPr>
          <w:color w:val="231F20"/>
        </w:rPr>
        <w:t>a</w:t>
      </w:r>
      <w:r>
        <w:rPr>
          <w:color w:val="231F20"/>
          <w:spacing w:val="-27"/>
        </w:rPr>
        <w:t xml:space="preserve"> </w:t>
      </w:r>
      <w:r>
        <w:rPr>
          <w:color w:val="231F20"/>
        </w:rPr>
        <w:t>2015</w:t>
      </w:r>
      <w:r>
        <w:rPr>
          <w:color w:val="231F20"/>
          <w:spacing w:val="-27"/>
        </w:rPr>
        <w:t xml:space="preserve"> </w:t>
      </w:r>
      <w:r>
        <w:rPr>
          <w:color w:val="231F20"/>
        </w:rPr>
        <w:t>report</w:t>
      </w:r>
      <w:r>
        <w:rPr>
          <w:color w:val="231F20"/>
          <w:spacing w:val="-27"/>
        </w:rPr>
        <w:t xml:space="preserve"> </w:t>
      </w:r>
      <w:r>
        <w:rPr>
          <w:color w:val="231F20"/>
        </w:rPr>
        <w:t>by</w:t>
      </w:r>
      <w:r>
        <w:rPr>
          <w:color w:val="231F20"/>
          <w:spacing w:val="-27"/>
        </w:rPr>
        <w:t xml:space="preserve"> </w:t>
      </w:r>
      <w:r>
        <w:rPr>
          <w:color w:val="231F20"/>
        </w:rPr>
        <w:t>the</w:t>
      </w:r>
      <w:r>
        <w:rPr>
          <w:color w:val="231F20"/>
          <w:spacing w:val="-27"/>
        </w:rPr>
        <w:t xml:space="preserve"> </w:t>
      </w:r>
      <w:r>
        <w:rPr>
          <w:color w:val="231F20"/>
        </w:rPr>
        <w:t>European</w:t>
      </w:r>
      <w:r>
        <w:rPr>
          <w:color w:val="231F20"/>
          <w:spacing w:val="-27"/>
        </w:rPr>
        <w:t xml:space="preserve"> </w:t>
      </w:r>
      <w:r>
        <w:rPr>
          <w:color w:val="231F20"/>
        </w:rPr>
        <w:t>Global</w:t>
      </w:r>
      <w:r>
        <w:rPr>
          <w:color w:val="231F20"/>
          <w:spacing w:val="-27"/>
        </w:rPr>
        <w:t xml:space="preserve"> </w:t>
      </w:r>
      <w:r>
        <w:rPr>
          <w:color w:val="231F20"/>
        </w:rPr>
        <w:t>Navigation</w:t>
      </w:r>
      <w:r>
        <w:rPr>
          <w:color w:val="231F20"/>
          <w:spacing w:val="-27"/>
        </w:rPr>
        <w:t xml:space="preserve"> </w:t>
      </w:r>
      <w:r>
        <w:rPr>
          <w:color w:val="231F20"/>
        </w:rPr>
        <w:t>Satellite</w:t>
      </w:r>
      <w:r>
        <w:rPr>
          <w:color w:val="231F20"/>
          <w:spacing w:val="-27"/>
        </w:rPr>
        <w:t xml:space="preserve"> </w:t>
      </w:r>
      <w:r>
        <w:rPr>
          <w:color w:val="231F20"/>
        </w:rPr>
        <w:t>Systems</w:t>
      </w:r>
      <w:r>
        <w:rPr>
          <w:color w:val="231F20"/>
          <w:spacing w:val="-27"/>
        </w:rPr>
        <w:t xml:space="preserve"> </w:t>
      </w:r>
      <w:r>
        <w:rPr>
          <w:color w:val="231F20"/>
          <w:spacing w:val="-3"/>
        </w:rPr>
        <w:t xml:space="preserve">Agency. </w:t>
      </w:r>
      <w:r>
        <w:rPr>
          <w:color w:val="231F20"/>
        </w:rPr>
        <w:t xml:space="preserve">Related </w:t>
      </w:r>
      <w:r>
        <w:rPr>
          <w:color w:val="231F20"/>
          <w:spacing w:val="-3"/>
        </w:rPr>
        <w:t xml:space="preserve">revenues, </w:t>
      </w:r>
      <w:r>
        <w:rPr>
          <w:color w:val="231F20"/>
        </w:rPr>
        <w:t>for component manufacturing, equipment integration, and value- added services, constitute an additional, hundred billion dollar plus growth market.</w:t>
      </w:r>
      <w:r>
        <w:rPr>
          <w:color w:val="231F20"/>
          <w:position w:val="9"/>
          <w:sz w:val="15"/>
        </w:rPr>
        <w:t xml:space="preserve">26 </w:t>
      </w:r>
      <w:r>
        <w:rPr>
          <w:color w:val="231F20"/>
        </w:rPr>
        <w:t>Note that international competition, particularly in manufacturing at scale, may be a challenge; software applications and integration services may be better</w:t>
      </w:r>
      <w:r>
        <w:rPr>
          <w:color w:val="231F20"/>
          <w:spacing w:val="-16"/>
        </w:rPr>
        <w:t xml:space="preserve"> </w:t>
      </w:r>
      <w:r>
        <w:rPr>
          <w:color w:val="231F20"/>
          <w:spacing w:val="-3"/>
        </w:rPr>
        <w:t>niches.</w:t>
      </w:r>
    </w:p>
    <w:p w14:paraId="73888096" w14:textId="77777777" w:rsidR="00FD6123" w:rsidRDefault="000856A1">
      <w:pPr>
        <w:pStyle w:val="BodyText"/>
        <w:spacing w:before="169" w:line="230" w:lineRule="auto"/>
        <w:ind w:left="2880" w:right="721"/>
        <w:jc w:val="both"/>
      </w:pPr>
      <w:r>
        <w:rPr>
          <w:color w:val="231F20"/>
          <w:spacing w:val="-10"/>
        </w:rPr>
        <w:t xml:space="preserve">Tightly intertwined </w:t>
      </w:r>
      <w:r>
        <w:rPr>
          <w:color w:val="231F20"/>
          <w:spacing w:val="-9"/>
        </w:rPr>
        <w:t xml:space="preserve">with </w:t>
      </w:r>
      <w:r>
        <w:rPr>
          <w:color w:val="231F20"/>
          <w:spacing w:val="-11"/>
        </w:rPr>
        <w:t xml:space="preserve">various </w:t>
      </w:r>
      <w:r>
        <w:rPr>
          <w:color w:val="231F20"/>
          <w:spacing w:val="-9"/>
        </w:rPr>
        <w:t xml:space="preserve">space services </w:t>
      </w:r>
      <w:r>
        <w:rPr>
          <w:color w:val="231F20"/>
          <w:spacing w:val="-8"/>
        </w:rPr>
        <w:t xml:space="preserve">but </w:t>
      </w:r>
      <w:r>
        <w:rPr>
          <w:color w:val="231F20"/>
          <w:spacing w:val="-9"/>
        </w:rPr>
        <w:t xml:space="preserve">still </w:t>
      </w:r>
      <w:r>
        <w:rPr>
          <w:color w:val="231F20"/>
          <w:spacing w:val="-11"/>
        </w:rPr>
        <w:t xml:space="preserve">noteworthy </w:t>
      </w:r>
      <w:r>
        <w:rPr>
          <w:color w:val="231F20"/>
          <w:spacing w:val="-6"/>
        </w:rPr>
        <w:t xml:space="preserve">as </w:t>
      </w:r>
      <w:r>
        <w:rPr>
          <w:color w:val="231F20"/>
        </w:rPr>
        <w:t xml:space="preserve">a </w:t>
      </w:r>
      <w:r>
        <w:rPr>
          <w:color w:val="231F20"/>
          <w:spacing w:val="-10"/>
        </w:rPr>
        <w:t xml:space="preserve">separate </w:t>
      </w:r>
      <w:r>
        <w:rPr>
          <w:color w:val="231F20"/>
          <w:spacing w:val="-8"/>
        </w:rPr>
        <w:t xml:space="preserve">category </w:t>
      </w:r>
      <w:r>
        <w:rPr>
          <w:color w:val="231F20"/>
          <w:spacing w:val="-11"/>
        </w:rPr>
        <w:t xml:space="preserve">are </w:t>
      </w:r>
      <w:r>
        <w:rPr>
          <w:b/>
          <w:color w:val="231F20"/>
          <w:spacing w:val="-8"/>
        </w:rPr>
        <w:t xml:space="preserve">ground </w:t>
      </w:r>
      <w:r>
        <w:rPr>
          <w:b/>
          <w:color w:val="231F20"/>
          <w:spacing w:val="-10"/>
        </w:rPr>
        <w:t xml:space="preserve">systems, </w:t>
      </w:r>
      <w:r>
        <w:rPr>
          <w:color w:val="231F20"/>
        </w:rPr>
        <w:t xml:space="preserve">a </w:t>
      </w:r>
      <w:r>
        <w:rPr>
          <w:color w:val="231F20"/>
          <w:spacing w:val="-10"/>
        </w:rPr>
        <w:t xml:space="preserve">market </w:t>
      </w:r>
      <w:r>
        <w:rPr>
          <w:color w:val="231F20"/>
          <w:spacing w:val="-9"/>
        </w:rPr>
        <w:t xml:space="preserve">where </w:t>
      </w:r>
      <w:r>
        <w:rPr>
          <w:color w:val="231F20"/>
          <w:spacing w:val="-11"/>
        </w:rPr>
        <w:t xml:space="preserve">Australia </w:t>
      </w:r>
      <w:r>
        <w:rPr>
          <w:color w:val="231F20"/>
          <w:spacing w:val="-10"/>
        </w:rPr>
        <w:t xml:space="preserve">possesses </w:t>
      </w:r>
      <w:r>
        <w:rPr>
          <w:color w:val="231F20"/>
          <w:spacing w:val="-11"/>
        </w:rPr>
        <w:t xml:space="preserve">world-class capabilities. </w:t>
      </w:r>
      <w:r>
        <w:rPr>
          <w:color w:val="231F20"/>
          <w:spacing w:val="-6"/>
        </w:rPr>
        <w:t xml:space="preserve">In </w:t>
      </w:r>
      <w:r>
        <w:rPr>
          <w:color w:val="231F20"/>
          <w:spacing w:val="-10"/>
        </w:rPr>
        <w:t xml:space="preserve">addition </w:t>
      </w:r>
      <w:r>
        <w:rPr>
          <w:color w:val="231F20"/>
          <w:spacing w:val="-6"/>
        </w:rPr>
        <w:t xml:space="preserve">to </w:t>
      </w:r>
      <w:r>
        <w:rPr>
          <w:color w:val="231F20"/>
          <w:spacing w:val="-8"/>
        </w:rPr>
        <w:t xml:space="preserve">its </w:t>
      </w:r>
      <w:r>
        <w:rPr>
          <w:color w:val="231F20"/>
          <w:spacing w:val="-9"/>
        </w:rPr>
        <w:t>own</w:t>
      </w:r>
      <w:r>
        <w:rPr>
          <w:color w:val="231F20"/>
          <w:spacing w:val="-31"/>
        </w:rPr>
        <w:t xml:space="preserve"> </w:t>
      </w:r>
      <w:r>
        <w:rPr>
          <w:color w:val="231F20"/>
          <w:spacing w:val="-11"/>
        </w:rPr>
        <w:t>systems,</w:t>
      </w:r>
      <w:r>
        <w:rPr>
          <w:color w:val="231F20"/>
          <w:spacing w:val="-31"/>
        </w:rPr>
        <w:t xml:space="preserve"> </w:t>
      </w:r>
      <w:r>
        <w:rPr>
          <w:color w:val="231F20"/>
          <w:spacing w:val="-11"/>
        </w:rPr>
        <w:t>Australia</w:t>
      </w:r>
      <w:r>
        <w:rPr>
          <w:color w:val="231F20"/>
          <w:spacing w:val="-31"/>
        </w:rPr>
        <w:t xml:space="preserve"> </w:t>
      </w:r>
      <w:r>
        <w:rPr>
          <w:color w:val="231F20"/>
          <w:spacing w:val="-9"/>
        </w:rPr>
        <w:t>hosts</w:t>
      </w:r>
      <w:r>
        <w:rPr>
          <w:color w:val="231F20"/>
          <w:spacing w:val="-31"/>
        </w:rPr>
        <w:t xml:space="preserve"> </w:t>
      </w:r>
      <w:r>
        <w:rPr>
          <w:color w:val="231F20"/>
          <w:spacing w:val="-8"/>
        </w:rPr>
        <w:t>ground</w:t>
      </w:r>
      <w:r>
        <w:rPr>
          <w:color w:val="231F20"/>
          <w:spacing w:val="-31"/>
        </w:rPr>
        <w:t xml:space="preserve"> </w:t>
      </w:r>
      <w:r>
        <w:rPr>
          <w:color w:val="231F20"/>
          <w:spacing w:val="-10"/>
        </w:rPr>
        <w:t>systems</w:t>
      </w:r>
      <w:r>
        <w:rPr>
          <w:color w:val="231F20"/>
          <w:spacing w:val="-31"/>
        </w:rPr>
        <w:t xml:space="preserve"> </w:t>
      </w:r>
      <w:r>
        <w:rPr>
          <w:color w:val="231F20"/>
          <w:spacing w:val="-8"/>
        </w:rPr>
        <w:t>for</w:t>
      </w:r>
      <w:r>
        <w:rPr>
          <w:color w:val="231F20"/>
          <w:spacing w:val="-31"/>
        </w:rPr>
        <w:t xml:space="preserve"> </w:t>
      </w:r>
      <w:r>
        <w:rPr>
          <w:color w:val="231F20"/>
          <w:spacing w:val="-10"/>
        </w:rPr>
        <w:t>numerous</w:t>
      </w:r>
      <w:r>
        <w:rPr>
          <w:color w:val="231F20"/>
          <w:spacing w:val="-31"/>
        </w:rPr>
        <w:t xml:space="preserve"> </w:t>
      </w:r>
      <w:r>
        <w:rPr>
          <w:color w:val="231F20"/>
          <w:spacing w:val="-10"/>
        </w:rPr>
        <w:t>foreign</w:t>
      </w:r>
      <w:r>
        <w:rPr>
          <w:color w:val="231F20"/>
          <w:spacing w:val="-31"/>
        </w:rPr>
        <w:t xml:space="preserve"> </w:t>
      </w:r>
      <w:r>
        <w:rPr>
          <w:color w:val="231F20"/>
          <w:spacing w:val="-10"/>
        </w:rPr>
        <w:t>commercial</w:t>
      </w:r>
      <w:r>
        <w:rPr>
          <w:color w:val="231F20"/>
          <w:spacing w:val="-31"/>
        </w:rPr>
        <w:t xml:space="preserve"> </w:t>
      </w:r>
      <w:r>
        <w:rPr>
          <w:color w:val="231F20"/>
          <w:spacing w:val="-8"/>
        </w:rPr>
        <w:t>and</w:t>
      </w:r>
      <w:r>
        <w:rPr>
          <w:color w:val="231F20"/>
          <w:spacing w:val="-31"/>
        </w:rPr>
        <w:t xml:space="preserve"> </w:t>
      </w:r>
      <w:r>
        <w:rPr>
          <w:color w:val="231F20"/>
          <w:spacing w:val="-11"/>
        </w:rPr>
        <w:t>government operators—systems</w:t>
      </w:r>
      <w:r>
        <w:rPr>
          <w:color w:val="231F20"/>
          <w:spacing w:val="-20"/>
        </w:rPr>
        <w:t xml:space="preserve"> </w:t>
      </w:r>
      <w:r>
        <w:rPr>
          <w:color w:val="231F20"/>
          <w:spacing w:val="-9"/>
        </w:rPr>
        <w:t>used</w:t>
      </w:r>
      <w:r>
        <w:rPr>
          <w:color w:val="231F20"/>
          <w:spacing w:val="-20"/>
        </w:rPr>
        <w:t xml:space="preserve"> </w:t>
      </w:r>
      <w:r>
        <w:rPr>
          <w:color w:val="231F20"/>
          <w:spacing w:val="-8"/>
        </w:rPr>
        <w:t>not</w:t>
      </w:r>
      <w:r>
        <w:rPr>
          <w:color w:val="231F20"/>
          <w:spacing w:val="-20"/>
        </w:rPr>
        <w:t xml:space="preserve"> </w:t>
      </w:r>
      <w:r>
        <w:rPr>
          <w:color w:val="231F20"/>
          <w:spacing w:val="-9"/>
        </w:rPr>
        <w:t>only</w:t>
      </w:r>
      <w:r>
        <w:rPr>
          <w:color w:val="231F20"/>
          <w:spacing w:val="-20"/>
        </w:rPr>
        <w:t xml:space="preserve"> </w:t>
      </w:r>
      <w:r>
        <w:rPr>
          <w:color w:val="231F20"/>
          <w:spacing w:val="-6"/>
        </w:rPr>
        <w:t>to</w:t>
      </w:r>
      <w:r>
        <w:rPr>
          <w:color w:val="231F20"/>
          <w:spacing w:val="-20"/>
        </w:rPr>
        <w:t xml:space="preserve"> </w:t>
      </w:r>
      <w:r>
        <w:rPr>
          <w:color w:val="231F20"/>
          <w:spacing w:val="-10"/>
        </w:rPr>
        <w:t>downlink</w:t>
      </w:r>
      <w:r>
        <w:rPr>
          <w:color w:val="231F20"/>
          <w:spacing w:val="-20"/>
        </w:rPr>
        <w:t xml:space="preserve"> </w:t>
      </w:r>
      <w:r>
        <w:rPr>
          <w:color w:val="231F20"/>
          <w:spacing w:val="-9"/>
        </w:rPr>
        <w:t>data</w:t>
      </w:r>
      <w:r>
        <w:rPr>
          <w:color w:val="231F20"/>
          <w:spacing w:val="-20"/>
        </w:rPr>
        <w:t xml:space="preserve"> </w:t>
      </w:r>
      <w:r>
        <w:rPr>
          <w:color w:val="231F20"/>
          <w:spacing w:val="-8"/>
        </w:rPr>
        <w:t>but</w:t>
      </w:r>
      <w:r>
        <w:rPr>
          <w:color w:val="231F20"/>
          <w:spacing w:val="-20"/>
        </w:rPr>
        <w:t xml:space="preserve"> </w:t>
      </w:r>
      <w:r>
        <w:rPr>
          <w:color w:val="231F20"/>
          <w:spacing w:val="-6"/>
        </w:rPr>
        <w:t>to</w:t>
      </w:r>
      <w:r>
        <w:rPr>
          <w:color w:val="231F20"/>
          <w:spacing w:val="-20"/>
        </w:rPr>
        <w:t xml:space="preserve"> </w:t>
      </w:r>
      <w:r>
        <w:rPr>
          <w:color w:val="231F20"/>
          <w:spacing w:val="-10"/>
        </w:rPr>
        <w:t>uplink</w:t>
      </w:r>
      <w:r>
        <w:rPr>
          <w:color w:val="231F20"/>
          <w:spacing w:val="-20"/>
        </w:rPr>
        <w:t xml:space="preserve"> </w:t>
      </w:r>
      <w:r>
        <w:rPr>
          <w:color w:val="231F20"/>
          <w:spacing w:val="-10"/>
        </w:rPr>
        <w:t>satellite</w:t>
      </w:r>
      <w:r>
        <w:rPr>
          <w:color w:val="231F20"/>
          <w:spacing w:val="-20"/>
        </w:rPr>
        <w:t xml:space="preserve"> </w:t>
      </w:r>
      <w:r>
        <w:rPr>
          <w:color w:val="231F20"/>
          <w:spacing w:val="-11"/>
        </w:rPr>
        <w:t>commands.</w:t>
      </w:r>
    </w:p>
    <w:p w14:paraId="56B9DD3F" w14:textId="77777777" w:rsidR="00FD6123" w:rsidRDefault="000856A1">
      <w:pPr>
        <w:pStyle w:val="BodyText"/>
        <w:spacing w:before="177" w:line="230" w:lineRule="auto"/>
        <w:ind w:left="2880" w:right="711"/>
        <w:jc w:val="both"/>
      </w:pPr>
      <w:r>
        <w:rPr>
          <w:color w:val="231F20"/>
        </w:rPr>
        <w:t xml:space="preserve">In communications, ground system growth trends track roughly with the managed services side of the business addressed </w:t>
      </w:r>
      <w:r>
        <w:rPr>
          <w:color w:val="231F20"/>
          <w:spacing w:val="-3"/>
        </w:rPr>
        <w:t xml:space="preserve">above. </w:t>
      </w:r>
      <w:r>
        <w:rPr>
          <w:color w:val="231F20"/>
        </w:rPr>
        <w:t>Australia also is a magnet for EO satellite ground stations, and the proliferation of these satellites, both government</w:t>
      </w:r>
      <w:r>
        <w:rPr>
          <w:color w:val="231F20"/>
          <w:spacing w:val="-47"/>
        </w:rPr>
        <w:t xml:space="preserve"> </w:t>
      </w:r>
      <w:r>
        <w:rPr>
          <w:color w:val="231F20"/>
        </w:rPr>
        <w:t>and commercially</w:t>
      </w:r>
      <w:r>
        <w:rPr>
          <w:color w:val="231F20"/>
          <w:spacing w:val="-14"/>
        </w:rPr>
        <w:t xml:space="preserve"> </w:t>
      </w:r>
      <w:r>
        <w:rPr>
          <w:color w:val="231F20"/>
        </w:rPr>
        <w:t>owned,</w:t>
      </w:r>
      <w:r>
        <w:rPr>
          <w:color w:val="231F20"/>
          <w:spacing w:val="-14"/>
        </w:rPr>
        <w:t xml:space="preserve"> </w:t>
      </w:r>
      <w:r>
        <w:rPr>
          <w:color w:val="231F20"/>
        </w:rPr>
        <w:t>represents</w:t>
      </w:r>
      <w:r>
        <w:rPr>
          <w:color w:val="231F20"/>
          <w:spacing w:val="-14"/>
        </w:rPr>
        <w:t xml:space="preserve"> </w:t>
      </w:r>
      <w:r>
        <w:rPr>
          <w:color w:val="231F20"/>
        </w:rPr>
        <w:t>a</w:t>
      </w:r>
      <w:r>
        <w:rPr>
          <w:color w:val="231F20"/>
          <w:spacing w:val="-14"/>
        </w:rPr>
        <w:t xml:space="preserve"> </w:t>
      </w:r>
      <w:r>
        <w:rPr>
          <w:color w:val="231F20"/>
        </w:rPr>
        <w:t>significant</w:t>
      </w:r>
      <w:r>
        <w:rPr>
          <w:color w:val="231F20"/>
          <w:spacing w:val="-14"/>
        </w:rPr>
        <w:t xml:space="preserve"> </w:t>
      </w:r>
      <w:r>
        <w:rPr>
          <w:color w:val="231F20"/>
        </w:rPr>
        <w:t>growth</w:t>
      </w:r>
      <w:r>
        <w:rPr>
          <w:color w:val="231F20"/>
          <w:spacing w:val="-14"/>
        </w:rPr>
        <w:t xml:space="preserve"> </w:t>
      </w:r>
      <w:r>
        <w:rPr>
          <w:color w:val="231F20"/>
        </w:rPr>
        <w:t>opportunity.</w:t>
      </w:r>
      <w:r>
        <w:rPr>
          <w:color w:val="231F20"/>
          <w:spacing w:val="-14"/>
        </w:rPr>
        <w:t xml:space="preserve"> </w:t>
      </w:r>
      <w:r>
        <w:rPr>
          <w:color w:val="231F20"/>
        </w:rPr>
        <w:t>Numerous</w:t>
      </w:r>
      <w:r>
        <w:rPr>
          <w:color w:val="231F20"/>
          <w:spacing w:val="-14"/>
        </w:rPr>
        <w:t xml:space="preserve"> </w:t>
      </w:r>
      <w:r>
        <w:rPr>
          <w:color w:val="231F20"/>
        </w:rPr>
        <w:t xml:space="preserve">countries lacking mature satellite manufacturing industries—Peru, Spain, </w:t>
      </w:r>
      <w:r>
        <w:rPr>
          <w:color w:val="231F20"/>
          <w:spacing w:val="-3"/>
        </w:rPr>
        <w:t xml:space="preserve">Turkey </w:t>
      </w:r>
      <w:r>
        <w:rPr>
          <w:color w:val="231F20"/>
        </w:rPr>
        <w:t>the United Arab Emirates, Saudi Arabia, Chile and Kazakhstan, to name a few—have procured their own EO satellites in recent</w:t>
      </w:r>
      <w:r>
        <w:rPr>
          <w:color w:val="231F20"/>
          <w:spacing w:val="-4"/>
        </w:rPr>
        <w:t xml:space="preserve"> </w:t>
      </w:r>
      <w:r>
        <w:rPr>
          <w:color w:val="231F20"/>
        </w:rPr>
        <w:t>years.</w:t>
      </w:r>
    </w:p>
    <w:p w14:paraId="3369A350" w14:textId="77777777" w:rsidR="00FD6123" w:rsidRDefault="000856A1" w:rsidP="00831CEE">
      <w:pPr>
        <w:pStyle w:val="Heading3"/>
        <w:ind w:left="2835"/>
      </w:pPr>
      <w:bookmarkStart w:id="13" w:name="_Toc498692486"/>
      <w:r>
        <w:t>Emerging Markets</w:t>
      </w:r>
      <w:bookmarkEnd w:id="13"/>
    </w:p>
    <w:p w14:paraId="76AAFD57" w14:textId="77777777" w:rsidR="00FD6123" w:rsidRDefault="000856A1">
      <w:pPr>
        <w:pStyle w:val="BodyText"/>
        <w:spacing w:before="177" w:line="230" w:lineRule="auto"/>
        <w:ind w:left="2880" w:right="716"/>
        <w:jc w:val="both"/>
      </w:pPr>
      <w:r>
        <w:rPr>
          <w:color w:val="231F20"/>
        </w:rPr>
        <w:t>Emerging</w:t>
      </w:r>
      <w:r>
        <w:rPr>
          <w:color w:val="231F20"/>
          <w:spacing w:val="-32"/>
        </w:rPr>
        <w:t xml:space="preserve"> </w:t>
      </w:r>
      <w:r>
        <w:rPr>
          <w:color w:val="231F20"/>
        </w:rPr>
        <w:t>space</w:t>
      </w:r>
      <w:r>
        <w:rPr>
          <w:color w:val="231F20"/>
          <w:spacing w:val="-32"/>
        </w:rPr>
        <w:t xml:space="preserve"> </w:t>
      </w:r>
      <w:r>
        <w:rPr>
          <w:color w:val="231F20"/>
        </w:rPr>
        <w:t>markets,</w:t>
      </w:r>
      <w:r>
        <w:rPr>
          <w:color w:val="231F20"/>
          <w:spacing w:val="-31"/>
        </w:rPr>
        <w:t xml:space="preserve"> </w:t>
      </w:r>
      <w:r>
        <w:rPr>
          <w:color w:val="231F20"/>
        </w:rPr>
        <w:t>those</w:t>
      </w:r>
      <w:r>
        <w:rPr>
          <w:color w:val="231F20"/>
          <w:spacing w:val="-32"/>
        </w:rPr>
        <w:t xml:space="preserve"> </w:t>
      </w:r>
      <w:r>
        <w:rPr>
          <w:color w:val="231F20"/>
        </w:rPr>
        <w:t>in</w:t>
      </w:r>
      <w:r>
        <w:rPr>
          <w:color w:val="231F20"/>
          <w:spacing w:val="-31"/>
        </w:rPr>
        <w:t xml:space="preserve"> </w:t>
      </w:r>
      <w:r>
        <w:rPr>
          <w:color w:val="231F20"/>
        </w:rPr>
        <w:t>which</w:t>
      </w:r>
      <w:r>
        <w:rPr>
          <w:color w:val="231F20"/>
          <w:spacing w:val="-32"/>
        </w:rPr>
        <w:t xml:space="preserve"> </w:t>
      </w:r>
      <w:r>
        <w:rPr>
          <w:color w:val="231F20"/>
        </w:rPr>
        <w:t>the</w:t>
      </w:r>
      <w:r>
        <w:rPr>
          <w:color w:val="231F20"/>
          <w:spacing w:val="-31"/>
        </w:rPr>
        <w:t xml:space="preserve"> </w:t>
      </w:r>
      <w:r>
        <w:rPr>
          <w:color w:val="231F20"/>
        </w:rPr>
        <w:t>companies</w:t>
      </w:r>
      <w:r>
        <w:rPr>
          <w:color w:val="231F20"/>
          <w:spacing w:val="-31"/>
        </w:rPr>
        <w:t xml:space="preserve"> </w:t>
      </w:r>
      <w:r>
        <w:rPr>
          <w:color w:val="231F20"/>
          <w:spacing w:val="-3"/>
        </w:rPr>
        <w:t>involved</w:t>
      </w:r>
      <w:r>
        <w:rPr>
          <w:color w:val="231F20"/>
          <w:spacing w:val="-31"/>
        </w:rPr>
        <w:t xml:space="preserve"> </w:t>
      </w:r>
      <w:r>
        <w:rPr>
          <w:color w:val="231F20"/>
        </w:rPr>
        <w:t>are</w:t>
      </w:r>
      <w:r>
        <w:rPr>
          <w:color w:val="231F20"/>
          <w:spacing w:val="-32"/>
        </w:rPr>
        <w:t xml:space="preserve"> </w:t>
      </w:r>
      <w:r>
        <w:rPr>
          <w:color w:val="231F20"/>
        </w:rPr>
        <w:t>attracting</w:t>
      </w:r>
      <w:r>
        <w:rPr>
          <w:color w:val="231F20"/>
          <w:spacing w:val="-32"/>
        </w:rPr>
        <w:t xml:space="preserve"> </w:t>
      </w:r>
      <w:r>
        <w:rPr>
          <w:color w:val="231F20"/>
        </w:rPr>
        <w:t>significant investment</w:t>
      </w:r>
      <w:r>
        <w:rPr>
          <w:color w:val="231F20"/>
          <w:spacing w:val="-23"/>
        </w:rPr>
        <w:t xml:space="preserve"> </w:t>
      </w:r>
      <w:r>
        <w:rPr>
          <w:color w:val="231F20"/>
        </w:rPr>
        <w:t>but</w:t>
      </w:r>
      <w:r>
        <w:rPr>
          <w:color w:val="231F20"/>
          <w:spacing w:val="-23"/>
        </w:rPr>
        <w:t xml:space="preserve"> </w:t>
      </w:r>
      <w:r>
        <w:rPr>
          <w:color w:val="231F20"/>
          <w:spacing w:val="-3"/>
        </w:rPr>
        <w:t>have</w:t>
      </w:r>
      <w:r>
        <w:rPr>
          <w:color w:val="231F20"/>
          <w:spacing w:val="-22"/>
        </w:rPr>
        <w:t xml:space="preserve"> </w:t>
      </w:r>
      <w:r>
        <w:rPr>
          <w:color w:val="231F20"/>
        </w:rPr>
        <w:t>yet</w:t>
      </w:r>
      <w:r>
        <w:rPr>
          <w:color w:val="231F20"/>
          <w:spacing w:val="-23"/>
        </w:rPr>
        <w:t xml:space="preserve"> </w:t>
      </w:r>
      <w:r>
        <w:rPr>
          <w:color w:val="231F20"/>
        </w:rPr>
        <w:t>to</w:t>
      </w:r>
      <w:r>
        <w:rPr>
          <w:color w:val="231F20"/>
          <w:spacing w:val="-22"/>
        </w:rPr>
        <w:t xml:space="preserve"> </w:t>
      </w:r>
      <w:r>
        <w:rPr>
          <w:color w:val="231F20"/>
        </w:rPr>
        <w:t>demonstrate</w:t>
      </w:r>
      <w:r>
        <w:rPr>
          <w:color w:val="231F20"/>
          <w:spacing w:val="-23"/>
        </w:rPr>
        <w:t xml:space="preserve"> </w:t>
      </w:r>
      <w:r>
        <w:rPr>
          <w:color w:val="231F20"/>
        </w:rPr>
        <w:t>long-term</w:t>
      </w:r>
      <w:r>
        <w:rPr>
          <w:color w:val="231F20"/>
          <w:spacing w:val="-22"/>
        </w:rPr>
        <w:t xml:space="preserve"> </w:t>
      </w:r>
      <w:r>
        <w:rPr>
          <w:color w:val="231F20"/>
        </w:rPr>
        <w:t>growth</w:t>
      </w:r>
      <w:r>
        <w:rPr>
          <w:color w:val="231F20"/>
          <w:spacing w:val="-22"/>
        </w:rPr>
        <w:t xml:space="preserve"> </w:t>
      </w:r>
      <w:r>
        <w:rPr>
          <w:color w:val="231F20"/>
        </w:rPr>
        <w:t>and</w:t>
      </w:r>
      <w:r>
        <w:rPr>
          <w:color w:val="231F20"/>
          <w:spacing w:val="-22"/>
        </w:rPr>
        <w:t xml:space="preserve"> </w:t>
      </w:r>
      <w:r>
        <w:rPr>
          <w:color w:val="231F20"/>
          <w:spacing w:val="-3"/>
        </w:rPr>
        <w:t>profitability,</w:t>
      </w:r>
      <w:r>
        <w:rPr>
          <w:color w:val="231F20"/>
          <w:spacing w:val="-22"/>
        </w:rPr>
        <w:t xml:space="preserve"> </w:t>
      </w:r>
      <w:r>
        <w:rPr>
          <w:color w:val="231F20"/>
        </w:rPr>
        <w:t>and</w:t>
      </w:r>
      <w:r>
        <w:rPr>
          <w:color w:val="231F20"/>
          <w:spacing w:val="-22"/>
        </w:rPr>
        <w:t xml:space="preserve"> </w:t>
      </w:r>
      <w:r>
        <w:rPr>
          <w:color w:val="231F20"/>
        </w:rPr>
        <w:t>in</w:t>
      </w:r>
      <w:r>
        <w:rPr>
          <w:color w:val="231F20"/>
          <w:spacing w:val="-22"/>
        </w:rPr>
        <w:t xml:space="preserve"> </w:t>
      </w:r>
      <w:r>
        <w:rPr>
          <w:color w:val="231F20"/>
        </w:rPr>
        <w:t>which there</w:t>
      </w:r>
      <w:r>
        <w:rPr>
          <w:color w:val="231F20"/>
          <w:spacing w:val="-16"/>
        </w:rPr>
        <w:t xml:space="preserve"> </w:t>
      </w:r>
      <w:r>
        <w:rPr>
          <w:color w:val="231F20"/>
        </w:rPr>
        <w:t>is</w:t>
      </w:r>
      <w:r>
        <w:rPr>
          <w:color w:val="231F20"/>
          <w:spacing w:val="-16"/>
        </w:rPr>
        <w:t xml:space="preserve"> </w:t>
      </w:r>
      <w:r>
        <w:rPr>
          <w:color w:val="231F20"/>
        </w:rPr>
        <w:t>significant</w:t>
      </w:r>
      <w:r>
        <w:rPr>
          <w:color w:val="231F20"/>
          <w:spacing w:val="-16"/>
        </w:rPr>
        <w:t xml:space="preserve"> </w:t>
      </w:r>
      <w:r>
        <w:rPr>
          <w:color w:val="231F20"/>
        </w:rPr>
        <w:t>uncertainty</w:t>
      </w:r>
      <w:r>
        <w:rPr>
          <w:color w:val="231F20"/>
          <w:spacing w:val="-16"/>
        </w:rPr>
        <w:t xml:space="preserve"> </w:t>
      </w:r>
      <w:r>
        <w:rPr>
          <w:color w:val="231F20"/>
        </w:rPr>
        <w:t>about</w:t>
      </w:r>
      <w:r>
        <w:rPr>
          <w:color w:val="231F20"/>
          <w:spacing w:val="-16"/>
        </w:rPr>
        <w:t xml:space="preserve"> </w:t>
      </w:r>
      <w:r>
        <w:rPr>
          <w:color w:val="231F20"/>
        </w:rPr>
        <w:t>business</w:t>
      </w:r>
      <w:r>
        <w:rPr>
          <w:color w:val="231F20"/>
          <w:spacing w:val="-16"/>
        </w:rPr>
        <w:t xml:space="preserve"> </w:t>
      </w:r>
      <w:r>
        <w:rPr>
          <w:color w:val="231F20"/>
        </w:rPr>
        <w:t>models</w:t>
      </w:r>
      <w:r>
        <w:rPr>
          <w:color w:val="231F20"/>
          <w:spacing w:val="-16"/>
        </w:rPr>
        <w:t xml:space="preserve"> </w:t>
      </w:r>
      <w:r>
        <w:rPr>
          <w:color w:val="231F20"/>
        </w:rPr>
        <w:t>and</w:t>
      </w:r>
      <w:r>
        <w:rPr>
          <w:color w:val="231F20"/>
          <w:spacing w:val="-16"/>
        </w:rPr>
        <w:t xml:space="preserve"> </w:t>
      </w:r>
      <w:r>
        <w:rPr>
          <w:color w:val="231F20"/>
        </w:rPr>
        <w:t>markets,</w:t>
      </w:r>
      <w:r>
        <w:rPr>
          <w:color w:val="231F20"/>
          <w:spacing w:val="-16"/>
        </w:rPr>
        <w:t xml:space="preserve"> </w:t>
      </w:r>
      <w:r>
        <w:rPr>
          <w:color w:val="231F20"/>
        </w:rPr>
        <w:t>are</w:t>
      </w:r>
      <w:r>
        <w:rPr>
          <w:color w:val="231F20"/>
          <w:spacing w:val="-16"/>
        </w:rPr>
        <w:t xml:space="preserve"> </w:t>
      </w:r>
      <w:r>
        <w:rPr>
          <w:color w:val="231F20"/>
        </w:rPr>
        <w:t>profiled</w:t>
      </w:r>
      <w:r>
        <w:rPr>
          <w:color w:val="231F20"/>
          <w:spacing w:val="-16"/>
        </w:rPr>
        <w:t xml:space="preserve"> </w:t>
      </w:r>
      <w:r>
        <w:rPr>
          <w:color w:val="231F20"/>
        </w:rPr>
        <w:t>in</w:t>
      </w:r>
      <w:r>
        <w:rPr>
          <w:color w:val="231F20"/>
          <w:spacing w:val="-16"/>
        </w:rPr>
        <w:t xml:space="preserve"> </w:t>
      </w:r>
      <w:r>
        <w:rPr>
          <w:color w:val="231F20"/>
          <w:spacing w:val="-4"/>
        </w:rPr>
        <w:t>Table</w:t>
      </w:r>
    </w:p>
    <w:p w14:paraId="18C5E52C" w14:textId="77777777" w:rsidR="00FD6123" w:rsidRDefault="000856A1">
      <w:pPr>
        <w:pStyle w:val="BodyText"/>
        <w:spacing w:line="230" w:lineRule="auto"/>
        <w:ind w:left="2880" w:right="711"/>
        <w:jc w:val="both"/>
      </w:pPr>
      <w:r>
        <w:rPr>
          <w:color w:val="231F20"/>
        </w:rPr>
        <w:t xml:space="preserve">2. Since these markets are </w:t>
      </w:r>
      <w:r>
        <w:rPr>
          <w:color w:val="231F20"/>
          <w:spacing w:val="-8"/>
        </w:rPr>
        <w:t xml:space="preserve">new, </w:t>
      </w:r>
      <w:r>
        <w:rPr>
          <w:color w:val="231F20"/>
        </w:rPr>
        <w:t xml:space="preserve">future growth in these segments is unknown. </w:t>
      </w:r>
      <w:r>
        <w:rPr>
          <w:color w:val="231F20"/>
          <w:spacing w:val="-3"/>
        </w:rPr>
        <w:t xml:space="preserve">Table </w:t>
      </w:r>
      <w:r>
        <w:rPr>
          <w:color w:val="231F20"/>
        </w:rPr>
        <w:t xml:space="preserve">2 reflects the expected growth potential for these segments considering the underlying market drivers and announced </w:t>
      </w:r>
      <w:r>
        <w:rPr>
          <w:color w:val="231F20"/>
          <w:spacing w:val="-3"/>
        </w:rPr>
        <w:t xml:space="preserve">plans. </w:t>
      </w:r>
      <w:r>
        <w:rPr>
          <w:color w:val="231F20"/>
        </w:rPr>
        <w:t>The table captures estimates of the investment required</w:t>
      </w:r>
      <w:r>
        <w:rPr>
          <w:color w:val="231F20"/>
          <w:spacing w:val="-12"/>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different</w:t>
      </w:r>
      <w:r>
        <w:rPr>
          <w:color w:val="231F20"/>
          <w:spacing w:val="-12"/>
        </w:rPr>
        <w:t xml:space="preserve"> </w:t>
      </w:r>
      <w:r>
        <w:rPr>
          <w:color w:val="231F20"/>
        </w:rPr>
        <w:t>types</w:t>
      </w:r>
      <w:r>
        <w:rPr>
          <w:color w:val="231F20"/>
          <w:spacing w:val="-12"/>
        </w:rPr>
        <w:t xml:space="preserve"> </w:t>
      </w:r>
      <w:r>
        <w:rPr>
          <w:color w:val="231F20"/>
        </w:rPr>
        <w:t>of</w:t>
      </w:r>
      <w:r>
        <w:rPr>
          <w:color w:val="231F20"/>
          <w:spacing w:val="20"/>
        </w:rPr>
        <w:t xml:space="preserve"> </w:t>
      </w:r>
      <w:r>
        <w:rPr>
          <w:color w:val="231F20"/>
        </w:rPr>
        <w:t>systems</w:t>
      </w:r>
      <w:r>
        <w:rPr>
          <w:color w:val="231F20"/>
          <w:spacing w:val="-12"/>
        </w:rPr>
        <w:t xml:space="preserve"> </w:t>
      </w:r>
      <w:r>
        <w:rPr>
          <w:color w:val="231F20"/>
        </w:rPr>
        <w:t>and</w:t>
      </w:r>
      <w:r>
        <w:rPr>
          <w:color w:val="231F20"/>
          <w:spacing w:val="-12"/>
        </w:rPr>
        <w:t xml:space="preserve"> </w:t>
      </w:r>
      <w:r>
        <w:rPr>
          <w:color w:val="231F20"/>
        </w:rPr>
        <w:t>characterisation</w:t>
      </w:r>
      <w:r>
        <w:rPr>
          <w:color w:val="231F20"/>
          <w:spacing w:val="-12"/>
        </w:rPr>
        <w:t xml:space="preserve"> </w:t>
      </w:r>
      <w:r>
        <w:rPr>
          <w:color w:val="231F20"/>
        </w:rPr>
        <w:t>of</w:t>
      </w:r>
      <w:r>
        <w:rPr>
          <w:color w:val="231F20"/>
          <w:spacing w:val="20"/>
        </w:rPr>
        <w:t xml:space="preserve"> </w:t>
      </w:r>
      <w:r>
        <w:rPr>
          <w:color w:val="231F20"/>
        </w:rPr>
        <w:t>the</w:t>
      </w:r>
      <w:r>
        <w:rPr>
          <w:color w:val="231F20"/>
          <w:spacing w:val="-12"/>
        </w:rPr>
        <w:t xml:space="preserve"> </w:t>
      </w:r>
      <w:r>
        <w:rPr>
          <w:color w:val="231F20"/>
        </w:rPr>
        <w:t>barriers</w:t>
      </w:r>
      <w:r>
        <w:rPr>
          <w:color w:val="231F20"/>
          <w:spacing w:val="-12"/>
        </w:rPr>
        <w:t xml:space="preserve"> </w:t>
      </w:r>
      <w:r>
        <w:rPr>
          <w:color w:val="231F20"/>
        </w:rPr>
        <w:t>to</w:t>
      </w:r>
      <w:r>
        <w:rPr>
          <w:color w:val="231F20"/>
          <w:spacing w:val="-11"/>
        </w:rPr>
        <w:t xml:space="preserve"> </w:t>
      </w:r>
      <w:r>
        <w:rPr>
          <w:color w:val="231F20"/>
          <w:spacing w:val="-3"/>
        </w:rPr>
        <w:t xml:space="preserve">entry. </w:t>
      </w:r>
      <w:r>
        <w:rPr>
          <w:color w:val="231F20"/>
        </w:rPr>
        <w:t>As</w:t>
      </w:r>
      <w:r>
        <w:rPr>
          <w:color w:val="231F20"/>
          <w:spacing w:val="-14"/>
        </w:rPr>
        <w:t xml:space="preserve"> </w:t>
      </w:r>
      <w:r>
        <w:rPr>
          <w:color w:val="231F20"/>
        </w:rPr>
        <w:t>with</w:t>
      </w:r>
      <w:r>
        <w:rPr>
          <w:color w:val="231F20"/>
          <w:spacing w:val="-13"/>
        </w:rPr>
        <w:t xml:space="preserve"> </w:t>
      </w:r>
      <w:r>
        <w:rPr>
          <w:color w:val="231F20"/>
        </w:rPr>
        <w:t>the</w:t>
      </w:r>
      <w:r>
        <w:rPr>
          <w:color w:val="231F20"/>
          <w:spacing w:val="-14"/>
        </w:rPr>
        <w:t xml:space="preserve"> </w:t>
      </w:r>
      <w:r>
        <w:rPr>
          <w:color w:val="231F20"/>
        </w:rPr>
        <w:t>table</w:t>
      </w:r>
      <w:r>
        <w:rPr>
          <w:color w:val="231F20"/>
          <w:spacing w:val="-13"/>
        </w:rPr>
        <w:t xml:space="preserve"> </w:t>
      </w:r>
      <w:r>
        <w:rPr>
          <w:color w:val="231F20"/>
          <w:spacing w:val="-3"/>
        </w:rPr>
        <w:t>above,</w:t>
      </w:r>
      <w:r>
        <w:rPr>
          <w:color w:val="231F20"/>
          <w:spacing w:val="-14"/>
        </w:rPr>
        <w:t xml:space="preserve"> </w:t>
      </w:r>
      <w:r>
        <w:rPr>
          <w:color w:val="231F20"/>
        </w:rPr>
        <w:t>we</w:t>
      </w:r>
      <w:r>
        <w:rPr>
          <w:color w:val="231F20"/>
          <w:spacing w:val="-13"/>
        </w:rPr>
        <w:t xml:space="preserve"> </w:t>
      </w:r>
      <w:r>
        <w:rPr>
          <w:color w:val="231F20"/>
        </w:rPr>
        <w:t>profile</w:t>
      </w:r>
      <w:r>
        <w:rPr>
          <w:color w:val="231F20"/>
          <w:spacing w:val="-14"/>
        </w:rPr>
        <w:t xml:space="preserve"> </w:t>
      </w:r>
      <w:r>
        <w:rPr>
          <w:color w:val="231F20"/>
          <w:spacing w:val="-3"/>
        </w:rPr>
        <w:t>Australia’s</w:t>
      </w:r>
      <w:r>
        <w:rPr>
          <w:color w:val="231F20"/>
          <w:spacing w:val="-14"/>
        </w:rPr>
        <w:t xml:space="preserve"> </w:t>
      </w:r>
      <w:r>
        <w:rPr>
          <w:color w:val="231F20"/>
        </w:rPr>
        <w:t>current</w:t>
      </w:r>
      <w:r>
        <w:rPr>
          <w:color w:val="231F20"/>
          <w:spacing w:val="-14"/>
        </w:rPr>
        <w:t xml:space="preserve"> </w:t>
      </w:r>
      <w:r>
        <w:rPr>
          <w:color w:val="231F20"/>
        </w:rPr>
        <w:t>activity</w:t>
      </w:r>
      <w:r>
        <w:rPr>
          <w:color w:val="231F20"/>
          <w:spacing w:val="-14"/>
        </w:rPr>
        <w:t xml:space="preserve"> </w:t>
      </w:r>
      <w:r>
        <w:rPr>
          <w:color w:val="231F20"/>
        </w:rPr>
        <w:t>and</w:t>
      </w:r>
      <w:r>
        <w:rPr>
          <w:color w:val="231F20"/>
          <w:spacing w:val="-14"/>
        </w:rPr>
        <w:t xml:space="preserve"> </w:t>
      </w:r>
      <w:r>
        <w:rPr>
          <w:color w:val="231F20"/>
        </w:rPr>
        <w:t>identify</w:t>
      </w:r>
      <w:r>
        <w:rPr>
          <w:color w:val="231F20"/>
          <w:spacing w:val="-14"/>
        </w:rPr>
        <w:t xml:space="preserve"> </w:t>
      </w:r>
      <w:r>
        <w:rPr>
          <w:color w:val="231F20"/>
        </w:rPr>
        <w:t>prime</w:t>
      </w:r>
      <w:r>
        <w:rPr>
          <w:color w:val="231F20"/>
          <w:spacing w:val="-14"/>
        </w:rPr>
        <w:t xml:space="preserve"> </w:t>
      </w:r>
      <w:r>
        <w:rPr>
          <w:color w:val="231F20"/>
        </w:rPr>
        <w:t xml:space="preserve">targets for expanding </w:t>
      </w:r>
      <w:r>
        <w:rPr>
          <w:color w:val="231F20"/>
          <w:spacing w:val="-3"/>
        </w:rPr>
        <w:t xml:space="preserve">Australia’s </w:t>
      </w:r>
      <w:r>
        <w:rPr>
          <w:color w:val="231F20"/>
        </w:rPr>
        <w:t>space</w:t>
      </w:r>
      <w:r>
        <w:rPr>
          <w:color w:val="231F20"/>
          <w:spacing w:val="2"/>
        </w:rPr>
        <w:t xml:space="preserve"> </w:t>
      </w:r>
      <w:r>
        <w:rPr>
          <w:color w:val="231F20"/>
        </w:rPr>
        <w:t>footprint.</w:t>
      </w:r>
    </w:p>
    <w:p w14:paraId="7AF5987B" w14:textId="77777777" w:rsidR="00FD6123" w:rsidRDefault="000856A1">
      <w:pPr>
        <w:pStyle w:val="BodyText"/>
        <w:spacing w:before="173" w:line="230" w:lineRule="auto"/>
        <w:ind w:left="2880" w:right="715"/>
        <w:jc w:val="both"/>
      </w:pPr>
      <w:r>
        <w:rPr>
          <w:b/>
          <w:color w:val="231F20"/>
        </w:rPr>
        <w:t xml:space="preserve">Satellite servicing </w:t>
      </w:r>
      <w:r>
        <w:rPr>
          <w:color w:val="231F20"/>
        </w:rPr>
        <w:t>has long attracted government and commercial interest and investment, and now appears to be maturing. The costs to develop and advance the technology are high, even for organisations drawing on a long history of investment, the market is as yet unproven, and concerns over on-orbit security create potential international relations and regulatory complexities.</w:t>
      </w:r>
    </w:p>
    <w:p w14:paraId="3AE79C2C"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tbl>
      <w:tblPr>
        <w:tblW w:w="0" w:type="auto"/>
        <w:tblInd w:w="725" w:type="dxa"/>
        <w:tblBorders>
          <w:top w:val="single" w:sz="4" w:space="0" w:color="7FC5CD"/>
          <w:left w:val="single" w:sz="4" w:space="0" w:color="7FC5CD"/>
          <w:bottom w:val="single" w:sz="4" w:space="0" w:color="7FC5CD"/>
          <w:right w:val="single" w:sz="4" w:space="0" w:color="7FC5CD"/>
          <w:insideH w:val="single" w:sz="4" w:space="0" w:color="7FC5CD"/>
          <w:insideV w:val="single" w:sz="4" w:space="0" w:color="7FC5CD"/>
        </w:tblBorders>
        <w:tblLayout w:type="fixed"/>
        <w:tblCellMar>
          <w:left w:w="0" w:type="dxa"/>
          <w:right w:w="0" w:type="dxa"/>
        </w:tblCellMar>
        <w:tblLook w:val="01E0" w:firstRow="1" w:lastRow="1" w:firstColumn="1" w:lastColumn="1" w:noHBand="0" w:noVBand="0"/>
      </w:tblPr>
      <w:tblGrid>
        <w:gridCol w:w="1939"/>
        <w:gridCol w:w="1800"/>
        <w:gridCol w:w="1080"/>
        <w:gridCol w:w="1223"/>
        <w:gridCol w:w="1066"/>
        <w:gridCol w:w="1699"/>
        <w:gridCol w:w="1694"/>
      </w:tblGrid>
      <w:tr w:rsidR="00FD6123" w14:paraId="5A3E3F38" w14:textId="77777777">
        <w:trPr>
          <w:trHeight w:val="716"/>
        </w:trPr>
        <w:tc>
          <w:tcPr>
            <w:tcW w:w="1939" w:type="dxa"/>
            <w:shd w:val="clear" w:color="auto" w:fill="008A9C"/>
          </w:tcPr>
          <w:p w14:paraId="625F16A1" w14:textId="77777777" w:rsidR="00FD6123" w:rsidRDefault="00FD6123">
            <w:pPr>
              <w:pStyle w:val="TableParagraph"/>
              <w:spacing w:before="9"/>
              <w:rPr>
                <w:rFonts w:ascii="Garamond"/>
              </w:rPr>
            </w:pPr>
          </w:p>
          <w:p w14:paraId="74F405BD" w14:textId="77777777" w:rsidR="00FD6123" w:rsidRDefault="000856A1">
            <w:pPr>
              <w:pStyle w:val="TableParagraph"/>
              <w:ind w:left="629"/>
              <w:rPr>
                <w:b/>
                <w:sz w:val="18"/>
              </w:rPr>
            </w:pPr>
            <w:r>
              <w:rPr>
                <w:b/>
                <w:color w:val="FFFFFF"/>
                <w:sz w:val="18"/>
              </w:rPr>
              <w:t>Markets</w:t>
            </w:r>
          </w:p>
        </w:tc>
        <w:tc>
          <w:tcPr>
            <w:tcW w:w="1800" w:type="dxa"/>
            <w:shd w:val="clear" w:color="auto" w:fill="008A9C"/>
          </w:tcPr>
          <w:p w14:paraId="508D090A" w14:textId="77777777" w:rsidR="00FD6123" w:rsidRDefault="00FD6123">
            <w:pPr>
              <w:pStyle w:val="TableParagraph"/>
              <w:spacing w:before="9"/>
              <w:rPr>
                <w:rFonts w:ascii="Garamond"/>
              </w:rPr>
            </w:pPr>
          </w:p>
          <w:p w14:paraId="4DA09554" w14:textId="77777777" w:rsidR="00FD6123" w:rsidRDefault="000856A1">
            <w:pPr>
              <w:pStyle w:val="TableParagraph"/>
              <w:ind w:left="479"/>
              <w:rPr>
                <w:b/>
                <w:sz w:val="18"/>
              </w:rPr>
            </w:pPr>
            <w:r>
              <w:rPr>
                <w:b/>
                <w:color w:val="FFFFFF"/>
                <w:sz w:val="18"/>
              </w:rPr>
              <w:t>Examples</w:t>
            </w:r>
          </w:p>
        </w:tc>
        <w:tc>
          <w:tcPr>
            <w:tcW w:w="1080" w:type="dxa"/>
            <w:shd w:val="clear" w:color="auto" w:fill="008A9C"/>
          </w:tcPr>
          <w:p w14:paraId="248DA969" w14:textId="77777777" w:rsidR="00FD6123" w:rsidRDefault="000856A1">
            <w:pPr>
              <w:pStyle w:val="TableParagraph"/>
              <w:spacing w:before="149" w:line="249" w:lineRule="auto"/>
              <w:ind w:left="294" w:right="196" w:hanging="70"/>
              <w:rPr>
                <w:b/>
                <w:sz w:val="18"/>
              </w:rPr>
            </w:pPr>
            <w:r>
              <w:rPr>
                <w:b/>
                <w:color w:val="FFFFFF"/>
                <w:sz w:val="18"/>
              </w:rPr>
              <w:t>Growth Trend</w:t>
            </w:r>
          </w:p>
        </w:tc>
        <w:tc>
          <w:tcPr>
            <w:tcW w:w="1223" w:type="dxa"/>
            <w:shd w:val="clear" w:color="auto" w:fill="008A9C"/>
          </w:tcPr>
          <w:p w14:paraId="69A8D837" w14:textId="77777777" w:rsidR="00FD6123" w:rsidRDefault="000856A1">
            <w:pPr>
              <w:pStyle w:val="TableParagraph"/>
              <w:spacing w:before="41" w:line="249" w:lineRule="auto"/>
              <w:ind w:left="111" w:right="99" w:hanging="1"/>
              <w:jc w:val="center"/>
              <w:rPr>
                <w:b/>
                <w:sz w:val="18"/>
              </w:rPr>
            </w:pPr>
            <w:r>
              <w:rPr>
                <w:b/>
                <w:color w:val="FFFFFF"/>
                <w:sz w:val="18"/>
              </w:rPr>
              <w:t xml:space="preserve">Required Per </w:t>
            </w:r>
            <w:r>
              <w:rPr>
                <w:b/>
                <w:color w:val="FFFFFF"/>
                <w:spacing w:val="-3"/>
                <w:sz w:val="18"/>
              </w:rPr>
              <w:t xml:space="preserve">Venture </w:t>
            </w:r>
            <w:r>
              <w:rPr>
                <w:b/>
                <w:color w:val="FFFFFF"/>
                <w:sz w:val="18"/>
              </w:rPr>
              <w:t>Investment</w:t>
            </w:r>
          </w:p>
        </w:tc>
        <w:tc>
          <w:tcPr>
            <w:tcW w:w="1066" w:type="dxa"/>
            <w:shd w:val="clear" w:color="auto" w:fill="008A9C"/>
          </w:tcPr>
          <w:p w14:paraId="0D7BA33B" w14:textId="77777777" w:rsidR="00FD6123" w:rsidRDefault="000856A1">
            <w:pPr>
              <w:pStyle w:val="TableParagraph"/>
              <w:spacing w:before="149" w:line="249" w:lineRule="auto"/>
              <w:ind w:left="303" w:right="98" w:hanging="176"/>
              <w:rPr>
                <w:b/>
                <w:sz w:val="18"/>
              </w:rPr>
            </w:pPr>
            <w:r>
              <w:rPr>
                <w:b/>
                <w:color w:val="FFFFFF"/>
                <w:sz w:val="18"/>
              </w:rPr>
              <w:t>Barrier to Entry</w:t>
            </w:r>
          </w:p>
        </w:tc>
        <w:tc>
          <w:tcPr>
            <w:tcW w:w="1699" w:type="dxa"/>
            <w:shd w:val="clear" w:color="auto" w:fill="008A9C"/>
          </w:tcPr>
          <w:p w14:paraId="5B31BB77" w14:textId="77777777" w:rsidR="00FD6123" w:rsidRDefault="000856A1">
            <w:pPr>
              <w:pStyle w:val="TableParagraph"/>
              <w:spacing w:before="41" w:line="249" w:lineRule="auto"/>
              <w:ind w:left="156" w:right="143"/>
              <w:jc w:val="center"/>
              <w:rPr>
                <w:b/>
                <w:sz w:val="18"/>
              </w:rPr>
            </w:pPr>
            <w:r>
              <w:rPr>
                <w:b/>
                <w:color w:val="FFFFFF"/>
                <w:sz w:val="18"/>
              </w:rPr>
              <w:t>Significant Current Activity in Australia?</w:t>
            </w:r>
          </w:p>
        </w:tc>
        <w:tc>
          <w:tcPr>
            <w:tcW w:w="1694" w:type="dxa"/>
            <w:shd w:val="clear" w:color="auto" w:fill="008A9C"/>
          </w:tcPr>
          <w:p w14:paraId="1DF1A471" w14:textId="77777777" w:rsidR="00FD6123" w:rsidRDefault="000856A1">
            <w:pPr>
              <w:pStyle w:val="TableParagraph"/>
              <w:spacing w:before="41" w:line="249" w:lineRule="auto"/>
              <w:ind w:left="169" w:right="156"/>
              <w:jc w:val="center"/>
              <w:rPr>
                <w:b/>
                <w:sz w:val="18"/>
              </w:rPr>
            </w:pPr>
            <w:r>
              <w:rPr>
                <w:b/>
                <w:color w:val="FFFFFF"/>
                <w:sz w:val="18"/>
              </w:rPr>
              <w:t>Prime Australia Growth Opportunity?</w:t>
            </w:r>
          </w:p>
        </w:tc>
      </w:tr>
      <w:tr w:rsidR="00FD6123" w14:paraId="08806815" w14:textId="77777777">
        <w:trPr>
          <w:trHeight w:val="479"/>
        </w:trPr>
        <w:tc>
          <w:tcPr>
            <w:tcW w:w="1939" w:type="dxa"/>
            <w:tcBorders>
              <w:left w:val="single" w:sz="4" w:space="0" w:color="3FA8B4"/>
              <w:bottom w:val="single" w:sz="4" w:space="0" w:color="3FA8B4"/>
              <w:right w:val="single" w:sz="4" w:space="0" w:color="3FA8B4"/>
            </w:tcBorders>
            <w:shd w:val="clear" w:color="auto" w:fill="CCE7EB"/>
          </w:tcPr>
          <w:p w14:paraId="210C1BB7" w14:textId="77777777" w:rsidR="00FD6123" w:rsidRDefault="000856A1">
            <w:pPr>
              <w:pStyle w:val="TableParagraph"/>
              <w:spacing w:before="138"/>
              <w:ind w:left="80"/>
              <w:rPr>
                <w:b/>
                <w:sz w:val="18"/>
              </w:rPr>
            </w:pPr>
            <w:r>
              <w:rPr>
                <w:b/>
                <w:color w:val="231F20"/>
                <w:sz w:val="18"/>
              </w:rPr>
              <w:t>Satellite Servicing</w:t>
            </w:r>
          </w:p>
        </w:tc>
        <w:tc>
          <w:tcPr>
            <w:tcW w:w="1800" w:type="dxa"/>
            <w:tcBorders>
              <w:left w:val="single" w:sz="4" w:space="0" w:color="3FA8B4"/>
              <w:bottom w:val="single" w:sz="4" w:space="0" w:color="3FA8B4"/>
              <w:right w:val="single" w:sz="4" w:space="0" w:color="3FA8B4"/>
            </w:tcBorders>
          </w:tcPr>
          <w:p w14:paraId="6890032F" w14:textId="77777777" w:rsidR="00FD6123" w:rsidRPr="0021644E" w:rsidRDefault="000856A1">
            <w:pPr>
              <w:pStyle w:val="TableParagraph"/>
              <w:spacing w:before="40" w:line="232" w:lineRule="auto"/>
              <w:ind w:left="80"/>
              <w:rPr>
                <w:sz w:val="18"/>
                <w:szCs w:val="18"/>
              </w:rPr>
            </w:pPr>
            <w:r w:rsidRPr="0021644E">
              <w:rPr>
                <w:color w:val="231F20"/>
                <w:sz w:val="18"/>
                <w:szCs w:val="18"/>
              </w:rPr>
              <w:t>MDA/SSL, Orbital ATK</w:t>
            </w:r>
          </w:p>
        </w:tc>
        <w:tc>
          <w:tcPr>
            <w:tcW w:w="1080" w:type="dxa"/>
            <w:tcBorders>
              <w:left w:val="single" w:sz="4" w:space="0" w:color="3FA8B4"/>
              <w:bottom w:val="single" w:sz="4" w:space="0" w:color="3FA8B4"/>
              <w:right w:val="single" w:sz="4" w:space="0" w:color="008A9C"/>
            </w:tcBorders>
          </w:tcPr>
          <w:p w14:paraId="77D71BC1" w14:textId="77777777" w:rsidR="00FD6123" w:rsidRPr="0021644E" w:rsidRDefault="000856A1">
            <w:pPr>
              <w:pStyle w:val="TableParagraph"/>
              <w:spacing w:before="138"/>
              <w:ind w:left="487"/>
              <w:rPr>
                <w:b/>
                <w:sz w:val="18"/>
                <w:szCs w:val="18"/>
              </w:rPr>
            </w:pPr>
            <w:r w:rsidRPr="0021644E">
              <w:rPr>
                <w:b/>
                <w:color w:val="231F20"/>
                <w:sz w:val="18"/>
                <w:szCs w:val="18"/>
              </w:rPr>
              <w:t>+</w:t>
            </w:r>
          </w:p>
        </w:tc>
        <w:tc>
          <w:tcPr>
            <w:tcW w:w="1223" w:type="dxa"/>
            <w:tcBorders>
              <w:left w:val="single" w:sz="4" w:space="0" w:color="008A9C"/>
              <w:bottom w:val="single" w:sz="4" w:space="0" w:color="008A9C"/>
              <w:right w:val="single" w:sz="4" w:space="0" w:color="008A9C"/>
            </w:tcBorders>
          </w:tcPr>
          <w:p w14:paraId="1250BAB8" w14:textId="77777777" w:rsidR="00FD6123" w:rsidRPr="0021644E" w:rsidRDefault="000856A1">
            <w:pPr>
              <w:pStyle w:val="TableParagraph"/>
              <w:spacing w:before="138"/>
              <w:ind w:left="253" w:right="158"/>
              <w:jc w:val="center"/>
              <w:rPr>
                <w:sz w:val="18"/>
                <w:szCs w:val="18"/>
              </w:rPr>
            </w:pPr>
            <w:r w:rsidRPr="0021644E">
              <w:rPr>
                <w:color w:val="231F20"/>
                <w:sz w:val="18"/>
                <w:szCs w:val="18"/>
              </w:rPr>
              <w:t>~$500M+</w:t>
            </w:r>
          </w:p>
        </w:tc>
        <w:tc>
          <w:tcPr>
            <w:tcW w:w="1066" w:type="dxa"/>
            <w:tcBorders>
              <w:left w:val="single" w:sz="4" w:space="0" w:color="008A9C"/>
              <w:bottom w:val="single" w:sz="4" w:space="0" w:color="008A9C"/>
              <w:right w:val="single" w:sz="4" w:space="0" w:color="008A9C"/>
            </w:tcBorders>
          </w:tcPr>
          <w:p w14:paraId="3E17E535" w14:textId="77777777" w:rsidR="00FD6123" w:rsidRPr="0021644E" w:rsidRDefault="000856A1">
            <w:pPr>
              <w:pStyle w:val="TableParagraph"/>
              <w:spacing w:before="135"/>
              <w:ind w:left="235" w:right="140"/>
              <w:jc w:val="center"/>
              <w:rPr>
                <w:sz w:val="18"/>
                <w:szCs w:val="18"/>
              </w:rPr>
            </w:pPr>
            <w:r w:rsidRPr="0021644E">
              <w:rPr>
                <w:color w:val="231F20"/>
                <w:w w:val="105"/>
                <w:sz w:val="18"/>
                <w:szCs w:val="18"/>
              </w:rPr>
              <w:t>High</w:t>
            </w:r>
          </w:p>
        </w:tc>
        <w:tc>
          <w:tcPr>
            <w:tcW w:w="1699" w:type="dxa"/>
            <w:tcBorders>
              <w:left w:val="single" w:sz="4" w:space="0" w:color="008A9C"/>
              <w:bottom w:val="single" w:sz="4" w:space="0" w:color="008A9C"/>
              <w:right w:val="single" w:sz="4" w:space="0" w:color="008A9C"/>
            </w:tcBorders>
          </w:tcPr>
          <w:p w14:paraId="35C0FD38" w14:textId="77777777" w:rsidR="00FD6123" w:rsidRPr="0021644E" w:rsidRDefault="000856A1">
            <w:pPr>
              <w:pStyle w:val="TableParagraph"/>
              <w:spacing w:before="135"/>
              <w:ind w:right="729"/>
              <w:jc w:val="right"/>
              <w:rPr>
                <w:sz w:val="18"/>
                <w:szCs w:val="18"/>
              </w:rPr>
            </w:pPr>
            <w:r w:rsidRPr="0021644E">
              <w:rPr>
                <w:color w:val="231F20"/>
                <w:w w:val="99"/>
                <w:sz w:val="18"/>
                <w:szCs w:val="18"/>
              </w:rPr>
              <w:t>N</w:t>
            </w:r>
          </w:p>
        </w:tc>
        <w:tc>
          <w:tcPr>
            <w:tcW w:w="1694" w:type="dxa"/>
            <w:tcBorders>
              <w:left w:val="single" w:sz="4" w:space="0" w:color="008A9C"/>
              <w:bottom w:val="single" w:sz="4" w:space="0" w:color="008A9C"/>
              <w:right w:val="single" w:sz="4" w:space="0" w:color="008A9C"/>
            </w:tcBorders>
          </w:tcPr>
          <w:p w14:paraId="47BF1473" w14:textId="77777777" w:rsidR="00FD6123" w:rsidRPr="0021644E" w:rsidRDefault="00FD6123">
            <w:pPr>
              <w:pStyle w:val="TableParagraph"/>
              <w:rPr>
                <w:sz w:val="18"/>
                <w:szCs w:val="18"/>
              </w:rPr>
            </w:pPr>
          </w:p>
        </w:tc>
      </w:tr>
      <w:tr w:rsidR="00FD6123" w14:paraId="3A57AFC6" w14:textId="77777777">
        <w:trPr>
          <w:trHeight w:val="485"/>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41259B1C" w14:textId="77777777" w:rsidR="00FD6123" w:rsidRDefault="000856A1">
            <w:pPr>
              <w:pStyle w:val="TableParagraph"/>
              <w:spacing w:before="46" w:line="232" w:lineRule="auto"/>
              <w:ind w:left="80" w:right="278"/>
              <w:rPr>
                <w:b/>
                <w:sz w:val="18"/>
              </w:rPr>
            </w:pPr>
            <w:r>
              <w:rPr>
                <w:b/>
                <w:color w:val="231F20"/>
                <w:sz w:val="18"/>
              </w:rPr>
              <w:t>Suborbital Human Spaceflight</w:t>
            </w:r>
          </w:p>
        </w:tc>
        <w:tc>
          <w:tcPr>
            <w:tcW w:w="1800" w:type="dxa"/>
            <w:tcBorders>
              <w:top w:val="single" w:sz="4" w:space="0" w:color="3FA8B4"/>
              <w:left w:val="single" w:sz="4" w:space="0" w:color="3FA8B4"/>
              <w:bottom w:val="single" w:sz="4" w:space="0" w:color="3FA8B4"/>
              <w:right w:val="single" w:sz="4" w:space="0" w:color="3FA8B4"/>
            </w:tcBorders>
          </w:tcPr>
          <w:p w14:paraId="5ABC64D3" w14:textId="77777777" w:rsidR="00FD6123" w:rsidRPr="0021644E" w:rsidRDefault="000856A1">
            <w:pPr>
              <w:pStyle w:val="TableParagraph"/>
              <w:spacing w:before="43" w:line="232" w:lineRule="auto"/>
              <w:ind w:left="80"/>
              <w:rPr>
                <w:sz w:val="18"/>
                <w:szCs w:val="18"/>
              </w:rPr>
            </w:pPr>
            <w:r w:rsidRPr="0021644E">
              <w:rPr>
                <w:color w:val="231F20"/>
                <w:sz w:val="18"/>
                <w:szCs w:val="18"/>
              </w:rPr>
              <w:t>Virgin Galactic, Blue Origin</w:t>
            </w:r>
          </w:p>
        </w:tc>
        <w:tc>
          <w:tcPr>
            <w:tcW w:w="1080" w:type="dxa"/>
            <w:tcBorders>
              <w:top w:val="single" w:sz="4" w:space="0" w:color="3FA8B4"/>
              <w:left w:val="single" w:sz="4" w:space="0" w:color="3FA8B4"/>
              <w:bottom w:val="single" w:sz="4" w:space="0" w:color="3FA8B4"/>
              <w:right w:val="single" w:sz="4" w:space="0" w:color="008A9C"/>
            </w:tcBorders>
          </w:tcPr>
          <w:p w14:paraId="0874E2D3" w14:textId="77777777" w:rsidR="00FD6123" w:rsidRPr="0021644E" w:rsidRDefault="000856A1">
            <w:pPr>
              <w:pStyle w:val="TableParagraph"/>
              <w:spacing w:before="141"/>
              <w:ind w:left="487"/>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072E68E9" w14:textId="77777777" w:rsidR="00FD6123" w:rsidRPr="0021644E" w:rsidRDefault="000856A1">
            <w:pPr>
              <w:pStyle w:val="TableParagraph"/>
              <w:spacing w:before="141"/>
              <w:ind w:left="253" w:right="158"/>
              <w:jc w:val="center"/>
              <w:rPr>
                <w:sz w:val="18"/>
                <w:szCs w:val="18"/>
              </w:rPr>
            </w:pPr>
            <w:r w:rsidRPr="0021644E">
              <w:rPr>
                <w:color w:val="231F20"/>
                <w:sz w:val="18"/>
                <w:szCs w:val="18"/>
              </w:rPr>
              <w:t>~$1B+</w:t>
            </w:r>
          </w:p>
        </w:tc>
        <w:tc>
          <w:tcPr>
            <w:tcW w:w="1066" w:type="dxa"/>
            <w:tcBorders>
              <w:top w:val="single" w:sz="4" w:space="0" w:color="008A9C"/>
              <w:left w:val="single" w:sz="4" w:space="0" w:color="008A9C"/>
              <w:bottom w:val="single" w:sz="4" w:space="0" w:color="008A9C"/>
              <w:right w:val="single" w:sz="4" w:space="0" w:color="008A9C"/>
            </w:tcBorders>
          </w:tcPr>
          <w:p w14:paraId="1A7B6539" w14:textId="77777777" w:rsidR="00FD6123" w:rsidRPr="0021644E" w:rsidRDefault="000856A1">
            <w:pPr>
              <w:pStyle w:val="TableParagraph"/>
              <w:spacing w:before="138"/>
              <w:ind w:left="235" w:right="140"/>
              <w:jc w:val="center"/>
              <w:rPr>
                <w:sz w:val="18"/>
                <w:szCs w:val="18"/>
              </w:rPr>
            </w:pPr>
            <w:r w:rsidRPr="0021644E">
              <w:rPr>
                <w:color w:val="231F20"/>
                <w:w w:val="105"/>
                <w:sz w:val="18"/>
                <w:szCs w:val="18"/>
              </w:rPr>
              <w:t>High</w:t>
            </w:r>
          </w:p>
        </w:tc>
        <w:tc>
          <w:tcPr>
            <w:tcW w:w="1699" w:type="dxa"/>
            <w:tcBorders>
              <w:top w:val="single" w:sz="4" w:space="0" w:color="008A9C"/>
              <w:left w:val="single" w:sz="4" w:space="0" w:color="008A9C"/>
              <w:bottom w:val="single" w:sz="4" w:space="0" w:color="008A9C"/>
              <w:right w:val="single" w:sz="4" w:space="0" w:color="008A9C"/>
            </w:tcBorders>
          </w:tcPr>
          <w:p w14:paraId="0AE7067D" w14:textId="77777777" w:rsidR="00FD6123" w:rsidRPr="0021644E" w:rsidRDefault="000856A1">
            <w:pPr>
              <w:pStyle w:val="TableParagraph"/>
              <w:spacing w:before="138"/>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5BF0A786" w14:textId="77777777" w:rsidR="00FD6123" w:rsidRPr="0021644E" w:rsidRDefault="00FD6123">
            <w:pPr>
              <w:pStyle w:val="TableParagraph"/>
              <w:rPr>
                <w:sz w:val="18"/>
                <w:szCs w:val="18"/>
              </w:rPr>
            </w:pPr>
          </w:p>
        </w:tc>
      </w:tr>
      <w:tr w:rsidR="00FD6123" w14:paraId="051F1F76" w14:textId="77777777">
        <w:trPr>
          <w:trHeight w:val="485"/>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50FF0E94" w14:textId="77777777" w:rsidR="00FD6123" w:rsidRDefault="000856A1">
            <w:pPr>
              <w:pStyle w:val="TableParagraph"/>
              <w:spacing w:before="46" w:line="232" w:lineRule="auto"/>
              <w:ind w:left="80" w:right="588"/>
              <w:rPr>
                <w:b/>
                <w:sz w:val="18"/>
              </w:rPr>
            </w:pPr>
            <w:r>
              <w:rPr>
                <w:b/>
                <w:color w:val="231F20"/>
                <w:sz w:val="18"/>
              </w:rPr>
              <w:t>EO Smallsat Constellations</w:t>
            </w:r>
          </w:p>
        </w:tc>
        <w:tc>
          <w:tcPr>
            <w:tcW w:w="1800" w:type="dxa"/>
            <w:tcBorders>
              <w:top w:val="single" w:sz="4" w:space="0" w:color="3FA8B4"/>
              <w:left w:val="single" w:sz="4" w:space="0" w:color="3FA8B4"/>
              <w:bottom w:val="single" w:sz="4" w:space="0" w:color="3FA8B4"/>
              <w:right w:val="single" w:sz="4" w:space="0" w:color="3FA8B4"/>
            </w:tcBorders>
          </w:tcPr>
          <w:p w14:paraId="63DF20D3" w14:textId="77777777" w:rsidR="00FD6123" w:rsidRPr="0021644E" w:rsidRDefault="000856A1">
            <w:pPr>
              <w:pStyle w:val="TableParagraph"/>
              <w:spacing w:before="138"/>
              <w:ind w:left="80"/>
              <w:rPr>
                <w:sz w:val="18"/>
                <w:szCs w:val="18"/>
              </w:rPr>
            </w:pPr>
            <w:r w:rsidRPr="0021644E">
              <w:rPr>
                <w:color w:val="231F20"/>
                <w:sz w:val="18"/>
                <w:szCs w:val="18"/>
              </w:rPr>
              <w:t>Planet, Spire Global</w:t>
            </w:r>
          </w:p>
        </w:tc>
        <w:tc>
          <w:tcPr>
            <w:tcW w:w="1080" w:type="dxa"/>
            <w:tcBorders>
              <w:top w:val="single" w:sz="4" w:space="0" w:color="3FA8B4"/>
              <w:left w:val="single" w:sz="4" w:space="0" w:color="3FA8B4"/>
              <w:bottom w:val="single" w:sz="4" w:space="0" w:color="3FA8B4"/>
              <w:right w:val="single" w:sz="4" w:space="0" w:color="008A9C"/>
            </w:tcBorders>
          </w:tcPr>
          <w:p w14:paraId="01FB2F6C" w14:textId="77777777" w:rsidR="00FD6123" w:rsidRPr="0021644E" w:rsidRDefault="000856A1">
            <w:pPr>
              <w:pStyle w:val="TableParagraph"/>
              <w:spacing w:before="141"/>
              <w:ind w:left="434"/>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1C5703E0" w14:textId="77777777" w:rsidR="00FD6123" w:rsidRPr="0021644E" w:rsidRDefault="000856A1">
            <w:pPr>
              <w:pStyle w:val="TableParagraph"/>
              <w:spacing w:before="141"/>
              <w:ind w:left="253" w:right="158"/>
              <w:jc w:val="center"/>
              <w:rPr>
                <w:sz w:val="18"/>
                <w:szCs w:val="18"/>
              </w:rPr>
            </w:pPr>
            <w:r w:rsidRPr="0021644E">
              <w:rPr>
                <w:color w:val="231F20"/>
                <w:sz w:val="18"/>
                <w:szCs w:val="18"/>
              </w:rPr>
              <w:t>~$100M+</w:t>
            </w:r>
          </w:p>
        </w:tc>
        <w:tc>
          <w:tcPr>
            <w:tcW w:w="1066" w:type="dxa"/>
            <w:tcBorders>
              <w:top w:val="single" w:sz="4" w:space="0" w:color="008A9C"/>
              <w:left w:val="single" w:sz="4" w:space="0" w:color="008A9C"/>
              <w:bottom w:val="single" w:sz="4" w:space="0" w:color="008A9C"/>
              <w:right w:val="single" w:sz="4" w:space="0" w:color="008A9C"/>
            </w:tcBorders>
          </w:tcPr>
          <w:p w14:paraId="513C6059" w14:textId="77777777" w:rsidR="00FD6123" w:rsidRPr="0021644E" w:rsidRDefault="000856A1">
            <w:pPr>
              <w:pStyle w:val="TableParagraph"/>
              <w:spacing w:before="138"/>
              <w:ind w:left="235" w:right="140"/>
              <w:jc w:val="center"/>
              <w:rPr>
                <w:sz w:val="18"/>
                <w:szCs w:val="18"/>
              </w:rPr>
            </w:pPr>
            <w:r w:rsidRPr="0021644E">
              <w:rPr>
                <w:color w:val="231F20"/>
                <w:sz w:val="18"/>
                <w:szCs w:val="18"/>
              </w:rPr>
              <w:t>Low</w:t>
            </w:r>
          </w:p>
        </w:tc>
        <w:tc>
          <w:tcPr>
            <w:tcW w:w="1699" w:type="dxa"/>
            <w:tcBorders>
              <w:top w:val="single" w:sz="4" w:space="0" w:color="008A9C"/>
              <w:left w:val="single" w:sz="4" w:space="0" w:color="008A9C"/>
              <w:bottom w:val="single" w:sz="4" w:space="0" w:color="008A9C"/>
              <w:right w:val="single" w:sz="4" w:space="0" w:color="008A9C"/>
            </w:tcBorders>
          </w:tcPr>
          <w:p w14:paraId="14491B1D" w14:textId="77777777" w:rsidR="00FD6123" w:rsidRPr="0021644E" w:rsidRDefault="000856A1">
            <w:pPr>
              <w:pStyle w:val="TableParagraph"/>
              <w:spacing w:before="138"/>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53A1E6C6" w14:textId="77777777" w:rsidR="00FD6123" w:rsidRPr="0021644E" w:rsidRDefault="00FD6123">
            <w:pPr>
              <w:pStyle w:val="TableParagraph"/>
              <w:rPr>
                <w:sz w:val="18"/>
                <w:szCs w:val="18"/>
              </w:rPr>
            </w:pPr>
          </w:p>
        </w:tc>
      </w:tr>
      <w:tr w:rsidR="00FD6123" w14:paraId="54ABDC24" w14:textId="77777777">
        <w:trPr>
          <w:trHeight w:val="679"/>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1606AA11" w14:textId="77777777" w:rsidR="00FD6123" w:rsidRDefault="000856A1">
            <w:pPr>
              <w:pStyle w:val="TableParagraph"/>
              <w:spacing w:before="143" w:line="232" w:lineRule="auto"/>
              <w:ind w:left="80" w:right="508"/>
              <w:rPr>
                <w:b/>
                <w:sz w:val="18"/>
              </w:rPr>
            </w:pPr>
            <w:r>
              <w:rPr>
                <w:b/>
                <w:color w:val="231F20"/>
                <w:sz w:val="18"/>
              </w:rPr>
              <w:t>EO-Driven Data Analytics</w:t>
            </w:r>
          </w:p>
        </w:tc>
        <w:tc>
          <w:tcPr>
            <w:tcW w:w="1800" w:type="dxa"/>
            <w:tcBorders>
              <w:top w:val="single" w:sz="4" w:space="0" w:color="3FA8B4"/>
              <w:left w:val="single" w:sz="4" w:space="0" w:color="3FA8B4"/>
              <w:bottom w:val="single" w:sz="4" w:space="0" w:color="3FA8B4"/>
              <w:right w:val="single" w:sz="4" w:space="0" w:color="3FA8B4"/>
            </w:tcBorders>
          </w:tcPr>
          <w:p w14:paraId="18B70A7F" w14:textId="77777777" w:rsidR="00FD6123" w:rsidRPr="0021644E" w:rsidRDefault="000856A1">
            <w:pPr>
              <w:pStyle w:val="TableParagraph"/>
              <w:spacing w:before="40" w:line="232" w:lineRule="auto"/>
              <w:ind w:left="80" w:right="219"/>
              <w:rPr>
                <w:sz w:val="18"/>
                <w:szCs w:val="18"/>
              </w:rPr>
            </w:pPr>
            <w:r w:rsidRPr="0021644E">
              <w:rPr>
                <w:color w:val="231F20"/>
                <w:sz w:val="18"/>
                <w:szCs w:val="18"/>
              </w:rPr>
              <w:t>Orbital Insights, HexiGeo, GeoImage</w:t>
            </w:r>
          </w:p>
        </w:tc>
        <w:tc>
          <w:tcPr>
            <w:tcW w:w="1080" w:type="dxa"/>
            <w:tcBorders>
              <w:top w:val="single" w:sz="4" w:space="0" w:color="3FA8B4"/>
              <w:left w:val="single" w:sz="4" w:space="0" w:color="3FA8B4"/>
              <w:bottom w:val="single" w:sz="4" w:space="0" w:color="3FA8B4"/>
              <w:right w:val="single" w:sz="4" w:space="0" w:color="008A9C"/>
            </w:tcBorders>
          </w:tcPr>
          <w:p w14:paraId="411A6614" w14:textId="77777777" w:rsidR="00FD6123" w:rsidRPr="0021644E" w:rsidRDefault="00FD6123">
            <w:pPr>
              <w:pStyle w:val="TableParagraph"/>
              <w:spacing w:before="2"/>
              <w:rPr>
                <w:sz w:val="18"/>
                <w:szCs w:val="18"/>
              </w:rPr>
            </w:pPr>
          </w:p>
          <w:p w14:paraId="2CCAF318" w14:textId="77777777" w:rsidR="00FD6123" w:rsidRPr="0021644E" w:rsidRDefault="000856A1">
            <w:pPr>
              <w:pStyle w:val="TableParagraph"/>
              <w:ind w:left="434"/>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00DCB3CB" w14:textId="77777777" w:rsidR="00FD6123" w:rsidRPr="0021644E" w:rsidRDefault="00FD6123">
            <w:pPr>
              <w:pStyle w:val="TableParagraph"/>
              <w:spacing w:before="2"/>
              <w:rPr>
                <w:sz w:val="18"/>
                <w:szCs w:val="18"/>
              </w:rPr>
            </w:pPr>
          </w:p>
          <w:p w14:paraId="2DEA1E95" w14:textId="77777777" w:rsidR="00FD6123" w:rsidRPr="0021644E" w:rsidRDefault="000856A1">
            <w:pPr>
              <w:pStyle w:val="TableParagraph"/>
              <w:ind w:left="253" w:right="158"/>
              <w:jc w:val="center"/>
              <w:rPr>
                <w:sz w:val="18"/>
                <w:szCs w:val="18"/>
              </w:rPr>
            </w:pPr>
            <w:r w:rsidRPr="0021644E">
              <w:rPr>
                <w:color w:val="231F20"/>
                <w:sz w:val="18"/>
                <w:szCs w:val="18"/>
              </w:rPr>
              <w:t>~$10M+</w:t>
            </w:r>
          </w:p>
        </w:tc>
        <w:tc>
          <w:tcPr>
            <w:tcW w:w="1066" w:type="dxa"/>
            <w:tcBorders>
              <w:top w:val="single" w:sz="4" w:space="0" w:color="008A9C"/>
              <w:left w:val="single" w:sz="4" w:space="0" w:color="008A9C"/>
              <w:bottom w:val="single" w:sz="4" w:space="0" w:color="008A9C"/>
              <w:right w:val="single" w:sz="4" w:space="0" w:color="008A9C"/>
            </w:tcBorders>
          </w:tcPr>
          <w:p w14:paraId="09A3F793" w14:textId="77777777" w:rsidR="00FD6123" w:rsidRPr="0021644E" w:rsidRDefault="00FD6123">
            <w:pPr>
              <w:pStyle w:val="TableParagraph"/>
              <w:spacing w:before="10"/>
              <w:rPr>
                <w:sz w:val="18"/>
                <w:szCs w:val="18"/>
              </w:rPr>
            </w:pPr>
          </w:p>
          <w:p w14:paraId="725D7F47" w14:textId="77777777" w:rsidR="00FD6123" w:rsidRPr="0021644E" w:rsidRDefault="000856A1">
            <w:pPr>
              <w:pStyle w:val="TableParagraph"/>
              <w:ind w:left="235" w:right="140"/>
              <w:jc w:val="center"/>
              <w:rPr>
                <w:sz w:val="18"/>
                <w:szCs w:val="18"/>
              </w:rPr>
            </w:pPr>
            <w:r w:rsidRPr="0021644E">
              <w:rPr>
                <w:color w:val="231F20"/>
                <w:sz w:val="18"/>
                <w:szCs w:val="18"/>
              </w:rPr>
              <w:t>Low</w:t>
            </w:r>
          </w:p>
        </w:tc>
        <w:tc>
          <w:tcPr>
            <w:tcW w:w="1699" w:type="dxa"/>
            <w:tcBorders>
              <w:top w:val="single" w:sz="4" w:space="0" w:color="008A9C"/>
              <w:left w:val="single" w:sz="4" w:space="0" w:color="008A9C"/>
              <w:bottom w:val="single" w:sz="4" w:space="0" w:color="008A9C"/>
              <w:right w:val="single" w:sz="4" w:space="0" w:color="008A9C"/>
            </w:tcBorders>
          </w:tcPr>
          <w:p w14:paraId="07E8CA2F" w14:textId="77777777" w:rsidR="00FD6123" w:rsidRPr="0021644E" w:rsidRDefault="00FD6123">
            <w:pPr>
              <w:pStyle w:val="TableParagraph"/>
              <w:spacing w:before="10"/>
              <w:rPr>
                <w:sz w:val="18"/>
                <w:szCs w:val="18"/>
              </w:rPr>
            </w:pPr>
          </w:p>
          <w:p w14:paraId="08A120DA" w14:textId="77777777" w:rsidR="00FD6123" w:rsidRPr="0021644E" w:rsidRDefault="000856A1">
            <w:pPr>
              <w:pStyle w:val="TableParagraph"/>
              <w:ind w:right="739"/>
              <w:jc w:val="right"/>
              <w:rPr>
                <w:sz w:val="18"/>
                <w:szCs w:val="18"/>
              </w:rPr>
            </w:pPr>
            <w:r w:rsidRPr="0021644E">
              <w:rPr>
                <w:color w:val="231F20"/>
                <w:w w:val="91"/>
                <w:sz w:val="18"/>
                <w:szCs w:val="18"/>
              </w:rPr>
              <w:t>Y</w:t>
            </w:r>
          </w:p>
        </w:tc>
        <w:tc>
          <w:tcPr>
            <w:tcW w:w="1694" w:type="dxa"/>
            <w:tcBorders>
              <w:top w:val="single" w:sz="4" w:space="0" w:color="008A9C"/>
              <w:left w:val="single" w:sz="4" w:space="0" w:color="008A9C"/>
              <w:bottom w:val="single" w:sz="4" w:space="0" w:color="008A9C"/>
              <w:right w:val="single" w:sz="4" w:space="0" w:color="008A9C"/>
            </w:tcBorders>
          </w:tcPr>
          <w:p w14:paraId="28761261" w14:textId="77777777" w:rsidR="00FD6123" w:rsidRPr="0021644E" w:rsidRDefault="0021644E">
            <w:pPr>
              <w:pStyle w:val="TableParagraph"/>
              <w:spacing w:before="199"/>
              <w:ind w:right="684"/>
              <w:jc w:val="right"/>
              <w:rPr>
                <w:sz w:val="18"/>
                <w:szCs w:val="18"/>
              </w:rPr>
            </w:pPr>
            <w:r w:rsidRPr="0021644E">
              <w:rPr>
                <w:color w:val="231F20"/>
                <w:sz w:val="18"/>
                <w:szCs w:val="18"/>
              </w:rPr>
              <w:t>Yes</w:t>
            </w:r>
          </w:p>
        </w:tc>
      </w:tr>
      <w:tr w:rsidR="00FD6123" w14:paraId="1424DFB2" w14:textId="77777777">
        <w:trPr>
          <w:trHeight w:val="485"/>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6029472A" w14:textId="77777777" w:rsidR="00FD6123" w:rsidRDefault="000856A1">
            <w:pPr>
              <w:pStyle w:val="TableParagraph"/>
              <w:spacing w:before="46" w:line="232" w:lineRule="auto"/>
              <w:ind w:left="80" w:right="279"/>
              <w:rPr>
                <w:b/>
                <w:sz w:val="18"/>
              </w:rPr>
            </w:pPr>
            <w:r>
              <w:rPr>
                <w:b/>
                <w:color w:val="231F20"/>
                <w:sz w:val="18"/>
              </w:rPr>
              <w:t>Ubiquitous Global Broadband</w:t>
            </w:r>
          </w:p>
        </w:tc>
        <w:tc>
          <w:tcPr>
            <w:tcW w:w="1800" w:type="dxa"/>
            <w:tcBorders>
              <w:top w:val="single" w:sz="4" w:space="0" w:color="3FA8B4"/>
              <w:left w:val="single" w:sz="4" w:space="0" w:color="3FA8B4"/>
              <w:bottom w:val="single" w:sz="4" w:space="0" w:color="3FA8B4"/>
              <w:right w:val="single" w:sz="4" w:space="0" w:color="3FA8B4"/>
            </w:tcBorders>
          </w:tcPr>
          <w:p w14:paraId="2A9BFA4A" w14:textId="77777777" w:rsidR="00FD6123" w:rsidRPr="0021644E" w:rsidRDefault="000856A1">
            <w:pPr>
              <w:pStyle w:val="TableParagraph"/>
              <w:spacing w:before="138"/>
              <w:ind w:left="80"/>
              <w:rPr>
                <w:sz w:val="18"/>
                <w:szCs w:val="18"/>
              </w:rPr>
            </w:pPr>
            <w:r w:rsidRPr="0021644E">
              <w:rPr>
                <w:color w:val="231F20"/>
                <w:sz w:val="18"/>
                <w:szCs w:val="18"/>
              </w:rPr>
              <w:t>OneWeb, SpaceX,</w:t>
            </w:r>
          </w:p>
        </w:tc>
        <w:tc>
          <w:tcPr>
            <w:tcW w:w="1080" w:type="dxa"/>
            <w:tcBorders>
              <w:top w:val="single" w:sz="4" w:space="0" w:color="3FA8B4"/>
              <w:left w:val="single" w:sz="4" w:space="0" w:color="3FA8B4"/>
              <w:bottom w:val="single" w:sz="4" w:space="0" w:color="3FA8B4"/>
              <w:right w:val="single" w:sz="4" w:space="0" w:color="008A9C"/>
            </w:tcBorders>
          </w:tcPr>
          <w:p w14:paraId="3CDDAF2B" w14:textId="77777777" w:rsidR="00FD6123" w:rsidRPr="0021644E" w:rsidRDefault="000856A1">
            <w:pPr>
              <w:pStyle w:val="TableParagraph"/>
              <w:spacing w:before="141"/>
              <w:ind w:left="434"/>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1F95C6A3" w14:textId="77777777" w:rsidR="00FD6123" w:rsidRPr="0021644E" w:rsidRDefault="000856A1">
            <w:pPr>
              <w:pStyle w:val="TableParagraph"/>
              <w:spacing w:before="141"/>
              <w:ind w:left="253" w:right="158"/>
              <w:jc w:val="center"/>
              <w:rPr>
                <w:sz w:val="18"/>
                <w:szCs w:val="18"/>
              </w:rPr>
            </w:pPr>
            <w:r w:rsidRPr="0021644E">
              <w:rPr>
                <w:color w:val="231F20"/>
                <w:sz w:val="18"/>
                <w:szCs w:val="18"/>
              </w:rPr>
              <w:t>~$3B+</w:t>
            </w:r>
          </w:p>
        </w:tc>
        <w:tc>
          <w:tcPr>
            <w:tcW w:w="1066" w:type="dxa"/>
            <w:tcBorders>
              <w:top w:val="single" w:sz="4" w:space="0" w:color="008A9C"/>
              <w:left w:val="single" w:sz="4" w:space="0" w:color="008A9C"/>
              <w:bottom w:val="single" w:sz="4" w:space="0" w:color="008A9C"/>
              <w:right w:val="single" w:sz="4" w:space="0" w:color="008A9C"/>
            </w:tcBorders>
          </w:tcPr>
          <w:p w14:paraId="4FF20FAA" w14:textId="77777777" w:rsidR="00FD6123" w:rsidRPr="0021644E" w:rsidRDefault="000856A1">
            <w:pPr>
              <w:pStyle w:val="TableParagraph"/>
              <w:spacing w:before="138"/>
              <w:ind w:left="235" w:right="140"/>
              <w:jc w:val="center"/>
              <w:rPr>
                <w:sz w:val="18"/>
                <w:szCs w:val="18"/>
              </w:rPr>
            </w:pPr>
            <w:r w:rsidRPr="0021644E">
              <w:rPr>
                <w:color w:val="231F20"/>
                <w:w w:val="105"/>
                <w:sz w:val="18"/>
                <w:szCs w:val="18"/>
              </w:rPr>
              <w:t>High</w:t>
            </w:r>
          </w:p>
        </w:tc>
        <w:tc>
          <w:tcPr>
            <w:tcW w:w="1699" w:type="dxa"/>
            <w:tcBorders>
              <w:top w:val="single" w:sz="4" w:space="0" w:color="008A9C"/>
              <w:left w:val="single" w:sz="4" w:space="0" w:color="008A9C"/>
              <w:bottom w:val="single" w:sz="4" w:space="0" w:color="008A9C"/>
              <w:right w:val="single" w:sz="4" w:space="0" w:color="008A9C"/>
            </w:tcBorders>
          </w:tcPr>
          <w:p w14:paraId="144FCC4B" w14:textId="77777777" w:rsidR="00FD6123" w:rsidRPr="0021644E" w:rsidRDefault="000856A1">
            <w:pPr>
              <w:pStyle w:val="TableParagraph"/>
              <w:spacing w:before="138"/>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545D236D" w14:textId="77777777" w:rsidR="00FD6123" w:rsidRPr="0021644E" w:rsidRDefault="00FD6123">
            <w:pPr>
              <w:pStyle w:val="TableParagraph"/>
              <w:rPr>
                <w:sz w:val="18"/>
                <w:szCs w:val="18"/>
              </w:rPr>
            </w:pPr>
          </w:p>
        </w:tc>
      </w:tr>
      <w:tr w:rsidR="00FD6123" w14:paraId="2D008E94" w14:textId="77777777">
        <w:trPr>
          <w:trHeight w:val="879"/>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65A673FF" w14:textId="77777777" w:rsidR="00FD6123" w:rsidRDefault="00FD6123">
            <w:pPr>
              <w:pStyle w:val="TableParagraph"/>
              <w:rPr>
                <w:rFonts w:ascii="Garamond"/>
                <w:sz w:val="18"/>
              </w:rPr>
            </w:pPr>
          </w:p>
          <w:p w14:paraId="3DBCF0A7" w14:textId="77777777" w:rsidR="00FD6123" w:rsidRDefault="000856A1">
            <w:pPr>
              <w:pStyle w:val="TableParagraph"/>
              <w:spacing w:before="135"/>
              <w:ind w:left="80"/>
              <w:rPr>
                <w:b/>
                <w:sz w:val="18"/>
              </w:rPr>
            </w:pPr>
            <w:r>
              <w:rPr>
                <w:b/>
                <w:color w:val="231F20"/>
                <w:sz w:val="18"/>
              </w:rPr>
              <w:t>Commercial SSA</w:t>
            </w:r>
          </w:p>
        </w:tc>
        <w:tc>
          <w:tcPr>
            <w:tcW w:w="1800" w:type="dxa"/>
            <w:tcBorders>
              <w:top w:val="single" w:sz="4" w:space="0" w:color="3FA8B4"/>
              <w:left w:val="single" w:sz="4" w:space="0" w:color="3FA8B4"/>
              <w:bottom w:val="single" w:sz="4" w:space="0" w:color="3FA8B4"/>
              <w:right w:val="single" w:sz="4" w:space="0" w:color="3FA8B4"/>
            </w:tcBorders>
          </w:tcPr>
          <w:p w14:paraId="1469098B" w14:textId="77777777" w:rsidR="00FD6123" w:rsidRPr="0021644E" w:rsidRDefault="000856A1">
            <w:pPr>
              <w:pStyle w:val="TableParagraph"/>
              <w:spacing w:before="40" w:line="232" w:lineRule="auto"/>
              <w:ind w:left="80" w:right="219"/>
              <w:rPr>
                <w:sz w:val="18"/>
                <w:szCs w:val="18"/>
              </w:rPr>
            </w:pPr>
            <w:r w:rsidRPr="0021644E">
              <w:rPr>
                <w:color w:val="231F20"/>
                <w:sz w:val="18"/>
                <w:szCs w:val="18"/>
              </w:rPr>
              <w:t>AGI, Schafer, EOS, US military</w:t>
            </w:r>
            <w:r w:rsidRPr="0021644E">
              <w:rPr>
                <w:color w:val="231F20"/>
                <w:w w:val="99"/>
                <w:sz w:val="18"/>
                <w:szCs w:val="18"/>
              </w:rPr>
              <w:t xml:space="preserve"> </w:t>
            </w:r>
            <w:r w:rsidRPr="0021644E">
              <w:rPr>
                <w:color w:val="231F20"/>
                <w:sz w:val="18"/>
                <w:szCs w:val="18"/>
              </w:rPr>
              <w:t>infrastructure in Australia</w:t>
            </w:r>
          </w:p>
        </w:tc>
        <w:tc>
          <w:tcPr>
            <w:tcW w:w="1080" w:type="dxa"/>
            <w:tcBorders>
              <w:top w:val="single" w:sz="4" w:space="0" w:color="3FA8B4"/>
              <w:left w:val="single" w:sz="4" w:space="0" w:color="3FA8B4"/>
              <w:bottom w:val="single" w:sz="4" w:space="0" w:color="3FA8B4"/>
              <w:right w:val="single" w:sz="4" w:space="0" w:color="008A9C"/>
            </w:tcBorders>
          </w:tcPr>
          <w:p w14:paraId="1C9FC8EE" w14:textId="77777777" w:rsidR="00FD6123" w:rsidRPr="0021644E" w:rsidRDefault="00FD6123">
            <w:pPr>
              <w:pStyle w:val="TableParagraph"/>
              <w:rPr>
                <w:sz w:val="18"/>
                <w:szCs w:val="18"/>
              </w:rPr>
            </w:pPr>
          </w:p>
          <w:p w14:paraId="38EC051D" w14:textId="77777777" w:rsidR="00FD6123" w:rsidRPr="0021644E" w:rsidRDefault="000856A1">
            <w:pPr>
              <w:pStyle w:val="TableParagraph"/>
              <w:spacing w:before="135"/>
              <w:ind w:left="487"/>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518CFB48" w14:textId="77777777" w:rsidR="00FD6123" w:rsidRPr="0021644E" w:rsidRDefault="00FD6123">
            <w:pPr>
              <w:pStyle w:val="TableParagraph"/>
              <w:rPr>
                <w:sz w:val="18"/>
                <w:szCs w:val="18"/>
              </w:rPr>
            </w:pPr>
          </w:p>
          <w:p w14:paraId="2890D984" w14:textId="77777777" w:rsidR="00FD6123" w:rsidRPr="0021644E" w:rsidRDefault="000856A1">
            <w:pPr>
              <w:pStyle w:val="TableParagraph"/>
              <w:spacing w:before="135"/>
              <w:ind w:left="253" w:right="158"/>
              <w:jc w:val="center"/>
              <w:rPr>
                <w:sz w:val="18"/>
                <w:szCs w:val="18"/>
              </w:rPr>
            </w:pPr>
            <w:r w:rsidRPr="0021644E">
              <w:rPr>
                <w:color w:val="231F20"/>
                <w:sz w:val="18"/>
                <w:szCs w:val="18"/>
              </w:rPr>
              <w:t>~$10M+</w:t>
            </w:r>
          </w:p>
        </w:tc>
        <w:tc>
          <w:tcPr>
            <w:tcW w:w="1066" w:type="dxa"/>
            <w:tcBorders>
              <w:top w:val="single" w:sz="4" w:space="0" w:color="008A9C"/>
              <w:left w:val="single" w:sz="4" w:space="0" w:color="008A9C"/>
              <w:bottom w:val="single" w:sz="4" w:space="0" w:color="008A9C"/>
              <w:right w:val="single" w:sz="4" w:space="0" w:color="008A9C"/>
            </w:tcBorders>
          </w:tcPr>
          <w:p w14:paraId="57F5670E" w14:textId="77777777" w:rsidR="00FD6123" w:rsidRPr="0021644E" w:rsidRDefault="00FD6123">
            <w:pPr>
              <w:pStyle w:val="TableParagraph"/>
              <w:rPr>
                <w:sz w:val="18"/>
                <w:szCs w:val="18"/>
              </w:rPr>
            </w:pPr>
          </w:p>
          <w:p w14:paraId="7C7F7693" w14:textId="77777777" w:rsidR="00FD6123" w:rsidRPr="0021644E" w:rsidRDefault="000856A1">
            <w:pPr>
              <w:pStyle w:val="TableParagraph"/>
              <w:spacing w:before="133"/>
              <w:ind w:left="235" w:right="140"/>
              <w:jc w:val="center"/>
              <w:rPr>
                <w:sz w:val="18"/>
                <w:szCs w:val="18"/>
              </w:rPr>
            </w:pPr>
            <w:r w:rsidRPr="0021644E">
              <w:rPr>
                <w:color w:val="231F20"/>
                <w:sz w:val="18"/>
                <w:szCs w:val="18"/>
              </w:rPr>
              <w:t>Medium</w:t>
            </w:r>
          </w:p>
        </w:tc>
        <w:tc>
          <w:tcPr>
            <w:tcW w:w="1699" w:type="dxa"/>
            <w:tcBorders>
              <w:top w:val="single" w:sz="4" w:space="0" w:color="008A9C"/>
              <w:left w:val="single" w:sz="4" w:space="0" w:color="008A9C"/>
              <w:bottom w:val="single" w:sz="4" w:space="0" w:color="008A9C"/>
              <w:right w:val="single" w:sz="4" w:space="0" w:color="008A9C"/>
            </w:tcBorders>
          </w:tcPr>
          <w:p w14:paraId="40F4D439" w14:textId="77777777" w:rsidR="00FD6123" w:rsidRPr="0021644E" w:rsidRDefault="00FD6123">
            <w:pPr>
              <w:pStyle w:val="TableParagraph"/>
              <w:rPr>
                <w:sz w:val="18"/>
                <w:szCs w:val="18"/>
              </w:rPr>
            </w:pPr>
          </w:p>
          <w:p w14:paraId="0B7E5B10" w14:textId="77777777" w:rsidR="00FD6123" w:rsidRPr="0021644E" w:rsidRDefault="000856A1">
            <w:pPr>
              <w:pStyle w:val="TableParagraph"/>
              <w:spacing w:before="133"/>
              <w:ind w:right="739"/>
              <w:jc w:val="right"/>
              <w:rPr>
                <w:sz w:val="18"/>
                <w:szCs w:val="18"/>
              </w:rPr>
            </w:pPr>
            <w:r w:rsidRPr="0021644E">
              <w:rPr>
                <w:color w:val="231F20"/>
                <w:w w:val="91"/>
                <w:sz w:val="18"/>
                <w:szCs w:val="18"/>
              </w:rPr>
              <w:t>Y</w:t>
            </w:r>
          </w:p>
        </w:tc>
        <w:tc>
          <w:tcPr>
            <w:tcW w:w="1694" w:type="dxa"/>
            <w:tcBorders>
              <w:top w:val="single" w:sz="4" w:space="0" w:color="008A9C"/>
              <w:left w:val="single" w:sz="4" w:space="0" w:color="008A9C"/>
              <w:bottom w:val="single" w:sz="4" w:space="0" w:color="008A9C"/>
              <w:right w:val="single" w:sz="4" w:space="0" w:color="008A9C"/>
            </w:tcBorders>
          </w:tcPr>
          <w:p w14:paraId="09782BD0" w14:textId="77777777" w:rsidR="00FD6123" w:rsidRPr="0021644E" w:rsidRDefault="00FD6123">
            <w:pPr>
              <w:pStyle w:val="TableParagraph"/>
              <w:spacing w:before="7"/>
              <w:rPr>
                <w:sz w:val="18"/>
                <w:szCs w:val="18"/>
              </w:rPr>
            </w:pPr>
          </w:p>
          <w:p w14:paraId="62358A79" w14:textId="77777777" w:rsidR="0021644E" w:rsidRDefault="0021644E">
            <w:pPr>
              <w:pStyle w:val="TableParagraph"/>
              <w:ind w:right="684"/>
              <w:jc w:val="right"/>
              <w:rPr>
                <w:color w:val="231F20"/>
                <w:sz w:val="18"/>
                <w:szCs w:val="18"/>
              </w:rPr>
            </w:pPr>
          </w:p>
          <w:p w14:paraId="3B0E41D6" w14:textId="77777777" w:rsidR="00FD6123" w:rsidRPr="0021644E" w:rsidRDefault="0021644E">
            <w:pPr>
              <w:pStyle w:val="TableParagraph"/>
              <w:ind w:right="684"/>
              <w:jc w:val="right"/>
              <w:rPr>
                <w:sz w:val="18"/>
                <w:szCs w:val="18"/>
              </w:rPr>
            </w:pPr>
            <w:r w:rsidRPr="0021644E">
              <w:rPr>
                <w:color w:val="231F20"/>
                <w:sz w:val="18"/>
                <w:szCs w:val="18"/>
              </w:rPr>
              <w:t>Yes</w:t>
            </w:r>
          </w:p>
        </w:tc>
      </w:tr>
      <w:tr w:rsidR="00FD6123" w14:paraId="2F0005BE" w14:textId="77777777">
        <w:trPr>
          <w:trHeight w:val="519"/>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096A8375" w14:textId="77777777" w:rsidR="00FD6123" w:rsidRDefault="000856A1">
            <w:pPr>
              <w:pStyle w:val="TableParagraph"/>
              <w:spacing w:before="63" w:line="232" w:lineRule="auto"/>
              <w:ind w:left="80" w:right="178"/>
              <w:rPr>
                <w:b/>
                <w:sz w:val="18"/>
              </w:rPr>
            </w:pPr>
            <w:r>
              <w:rPr>
                <w:b/>
                <w:color w:val="231F20"/>
                <w:sz w:val="18"/>
              </w:rPr>
              <w:t>Dedicated Smallsat Launch</w:t>
            </w:r>
          </w:p>
        </w:tc>
        <w:tc>
          <w:tcPr>
            <w:tcW w:w="1800" w:type="dxa"/>
            <w:tcBorders>
              <w:top w:val="single" w:sz="4" w:space="0" w:color="3FA8B4"/>
              <w:left w:val="single" w:sz="4" w:space="0" w:color="3FA8B4"/>
              <w:bottom w:val="single" w:sz="4" w:space="0" w:color="3FA8B4"/>
              <w:right w:val="single" w:sz="4" w:space="0" w:color="3FA8B4"/>
            </w:tcBorders>
          </w:tcPr>
          <w:p w14:paraId="5641E21D" w14:textId="77777777" w:rsidR="00FD6123" w:rsidRPr="0021644E" w:rsidRDefault="000856A1">
            <w:pPr>
              <w:pStyle w:val="TableParagraph"/>
              <w:spacing w:before="60" w:line="232" w:lineRule="auto"/>
              <w:ind w:left="80" w:right="119"/>
              <w:rPr>
                <w:sz w:val="18"/>
                <w:szCs w:val="18"/>
              </w:rPr>
            </w:pPr>
            <w:r w:rsidRPr="0021644E">
              <w:rPr>
                <w:color w:val="231F20"/>
                <w:sz w:val="18"/>
                <w:szCs w:val="18"/>
              </w:rPr>
              <w:t>Vector, Virgin Orbit, Rocket Lab</w:t>
            </w:r>
          </w:p>
        </w:tc>
        <w:tc>
          <w:tcPr>
            <w:tcW w:w="1080" w:type="dxa"/>
            <w:tcBorders>
              <w:top w:val="single" w:sz="4" w:space="0" w:color="3FA8B4"/>
              <w:left w:val="single" w:sz="4" w:space="0" w:color="3FA8B4"/>
              <w:bottom w:val="single" w:sz="4" w:space="0" w:color="3FA8B4"/>
              <w:right w:val="single" w:sz="4" w:space="0" w:color="008A9C"/>
            </w:tcBorders>
          </w:tcPr>
          <w:p w14:paraId="388C5EBB" w14:textId="77777777" w:rsidR="00FD6123" w:rsidRPr="0021644E" w:rsidRDefault="000856A1">
            <w:pPr>
              <w:pStyle w:val="TableParagraph"/>
              <w:spacing w:before="158"/>
              <w:ind w:left="487"/>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7C1B10DC" w14:textId="77777777" w:rsidR="00FD6123" w:rsidRPr="0021644E" w:rsidRDefault="000856A1">
            <w:pPr>
              <w:pStyle w:val="TableParagraph"/>
              <w:spacing w:before="158"/>
              <w:ind w:left="253" w:right="158"/>
              <w:jc w:val="center"/>
              <w:rPr>
                <w:sz w:val="18"/>
                <w:szCs w:val="18"/>
              </w:rPr>
            </w:pPr>
            <w:r w:rsidRPr="0021644E">
              <w:rPr>
                <w:color w:val="231F20"/>
                <w:sz w:val="18"/>
                <w:szCs w:val="18"/>
              </w:rPr>
              <w:t>~$100M+</w:t>
            </w:r>
          </w:p>
        </w:tc>
        <w:tc>
          <w:tcPr>
            <w:tcW w:w="1066" w:type="dxa"/>
            <w:tcBorders>
              <w:top w:val="single" w:sz="4" w:space="0" w:color="008A9C"/>
              <w:left w:val="single" w:sz="4" w:space="0" w:color="008A9C"/>
              <w:bottom w:val="single" w:sz="4" w:space="0" w:color="008A9C"/>
              <w:right w:val="single" w:sz="4" w:space="0" w:color="008A9C"/>
            </w:tcBorders>
          </w:tcPr>
          <w:p w14:paraId="3562BB76" w14:textId="77777777" w:rsidR="00FD6123" w:rsidRPr="0021644E" w:rsidRDefault="000856A1">
            <w:pPr>
              <w:pStyle w:val="TableParagraph"/>
              <w:spacing w:before="155"/>
              <w:ind w:left="235" w:right="140"/>
              <w:jc w:val="center"/>
              <w:rPr>
                <w:sz w:val="18"/>
                <w:szCs w:val="18"/>
              </w:rPr>
            </w:pPr>
            <w:r w:rsidRPr="0021644E">
              <w:rPr>
                <w:color w:val="231F20"/>
                <w:sz w:val="18"/>
                <w:szCs w:val="18"/>
              </w:rPr>
              <w:t>Medium</w:t>
            </w:r>
          </w:p>
        </w:tc>
        <w:tc>
          <w:tcPr>
            <w:tcW w:w="1699" w:type="dxa"/>
            <w:tcBorders>
              <w:top w:val="single" w:sz="4" w:space="0" w:color="008A9C"/>
              <w:left w:val="single" w:sz="4" w:space="0" w:color="008A9C"/>
              <w:bottom w:val="single" w:sz="4" w:space="0" w:color="008A9C"/>
              <w:right w:val="single" w:sz="4" w:space="0" w:color="008A9C"/>
            </w:tcBorders>
          </w:tcPr>
          <w:p w14:paraId="27BE7B4E" w14:textId="77777777" w:rsidR="00FD6123" w:rsidRPr="0021644E" w:rsidRDefault="000856A1">
            <w:pPr>
              <w:pStyle w:val="TableParagraph"/>
              <w:spacing w:before="155"/>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518D2638" w14:textId="77777777" w:rsidR="00FD6123" w:rsidRPr="0021644E" w:rsidRDefault="00FD6123">
            <w:pPr>
              <w:pStyle w:val="TableParagraph"/>
              <w:rPr>
                <w:sz w:val="18"/>
                <w:szCs w:val="18"/>
              </w:rPr>
            </w:pPr>
          </w:p>
        </w:tc>
      </w:tr>
      <w:tr w:rsidR="00FD6123" w14:paraId="65C0E3BD" w14:textId="77777777">
        <w:trPr>
          <w:trHeight w:val="679"/>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2EE903DF" w14:textId="77777777" w:rsidR="00FD6123" w:rsidRDefault="000856A1">
            <w:pPr>
              <w:pStyle w:val="TableParagraph"/>
              <w:spacing w:before="143" w:line="232" w:lineRule="auto"/>
              <w:ind w:left="80" w:right="589"/>
              <w:rPr>
                <w:b/>
                <w:sz w:val="18"/>
              </w:rPr>
            </w:pPr>
            <w:r>
              <w:rPr>
                <w:b/>
                <w:color w:val="231F20"/>
                <w:sz w:val="18"/>
              </w:rPr>
              <w:t>Smallsat Manufacturing</w:t>
            </w:r>
          </w:p>
        </w:tc>
        <w:tc>
          <w:tcPr>
            <w:tcW w:w="1800" w:type="dxa"/>
            <w:tcBorders>
              <w:top w:val="single" w:sz="4" w:space="0" w:color="3FA8B4"/>
              <w:left w:val="single" w:sz="4" w:space="0" w:color="3FA8B4"/>
              <w:bottom w:val="single" w:sz="4" w:space="0" w:color="3FA8B4"/>
              <w:right w:val="single" w:sz="4" w:space="0" w:color="3FA8B4"/>
            </w:tcBorders>
          </w:tcPr>
          <w:p w14:paraId="3C463E2E" w14:textId="77777777" w:rsidR="00FD6123" w:rsidRPr="0021644E" w:rsidRDefault="000856A1">
            <w:pPr>
              <w:pStyle w:val="TableParagraph"/>
              <w:spacing w:before="40" w:line="232" w:lineRule="auto"/>
              <w:ind w:left="80" w:right="379"/>
              <w:rPr>
                <w:sz w:val="18"/>
                <w:szCs w:val="18"/>
              </w:rPr>
            </w:pPr>
            <w:r w:rsidRPr="0021644E">
              <w:rPr>
                <w:color w:val="231F20"/>
                <w:sz w:val="18"/>
                <w:szCs w:val="18"/>
              </w:rPr>
              <w:t>Clyde, Pumpkin, Spaceflight Services</w:t>
            </w:r>
          </w:p>
        </w:tc>
        <w:tc>
          <w:tcPr>
            <w:tcW w:w="1080" w:type="dxa"/>
            <w:tcBorders>
              <w:top w:val="single" w:sz="4" w:space="0" w:color="3FA8B4"/>
              <w:left w:val="single" w:sz="4" w:space="0" w:color="3FA8B4"/>
              <w:bottom w:val="single" w:sz="4" w:space="0" w:color="3FA8B4"/>
              <w:right w:val="single" w:sz="4" w:space="0" w:color="008A9C"/>
            </w:tcBorders>
          </w:tcPr>
          <w:p w14:paraId="6DCC3F14" w14:textId="77777777" w:rsidR="00FD6123" w:rsidRPr="0021644E" w:rsidRDefault="00FD6123">
            <w:pPr>
              <w:pStyle w:val="TableParagraph"/>
              <w:spacing w:before="2"/>
              <w:rPr>
                <w:sz w:val="18"/>
                <w:szCs w:val="18"/>
              </w:rPr>
            </w:pPr>
          </w:p>
          <w:p w14:paraId="4F9CD056" w14:textId="77777777" w:rsidR="00FD6123" w:rsidRPr="0021644E" w:rsidRDefault="000856A1">
            <w:pPr>
              <w:pStyle w:val="TableParagraph"/>
              <w:ind w:left="487"/>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4DF146A3" w14:textId="77777777" w:rsidR="00FD6123" w:rsidRPr="0021644E" w:rsidRDefault="00FD6123">
            <w:pPr>
              <w:pStyle w:val="TableParagraph"/>
              <w:spacing w:before="2"/>
              <w:rPr>
                <w:sz w:val="18"/>
                <w:szCs w:val="18"/>
              </w:rPr>
            </w:pPr>
          </w:p>
          <w:p w14:paraId="3C2FBB6C" w14:textId="77777777" w:rsidR="00FD6123" w:rsidRPr="0021644E" w:rsidRDefault="000856A1">
            <w:pPr>
              <w:pStyle w:val="TableParagraph"/>
              <w:ind w:left="253" w:right="158"/>
              <w:jc w:val="center"/>
              <w:rPr>
                <w:sz w:val="18"/>
                <w:szCs w:val="18"/>
              </w:rPr>
            </w:pPr>
            <w:r w:rsidRPr="0021644E">
              <w:rPr>
                <w:color w:val="231F20"/>
                <w:sz w:val="18"/>
                <w:szCs w:val="18"/>
              </w:rPr>
              <w:t>~$1M+</w:t>
            </w:r>
          </w:p>
        </w:tc>
        <w:tc>
          <w:tcPr>
            <w:tcW w:w="1066" w:type="dxa"/>
            <w:tcBorders>
              <w:top w:val="single" w:sz="4" w:space="0" w:color="008A9C"/>
              <w:left w:val="single" w:sz="4" w:space="0" w:color="008A9C"/>
              <w:bottom w:val="single" w:sz="4" w:space="0" w:color="008A9C"/>
              <w:right w:val="single" w:sz="4" w:space="0" w:color="008A9C"/>
            </w:tcBorders>
          </w:tcPr>
          <w:p w14:paraId="0E3600C5" w14:textId="77777777" w:rsidR="00FD6123" w:rsidRPr="0021644E" w:rsidRDefault="00FD6123">
            <w:pPr>
              <w:pStyle w:val="TableParagraph"/>
              <w:spacing w:before="10"/>
              <w:rPr>
                <w:sz w:val="18"/>
                <w:szCs w:val="18"/>
              </w:rPr>
            </w:pPr>
          </w:p>
          <w:p w14:paraId="48C83392" w14:textId="77777777" w:rsidR="00FD6123" w:rsidRPr="0021644E" w:rsidRDefault="000856A1">
            <w:pPr>
              <w:pStyle w:val="TableParagraph"/>
              <w:ind w:left="235" w:right="140"/>
              <w:jc w:val="center"/>
              <w:rPr>
                <w:sz w:val="18"/>
                <w:szCs w:val="18"/>
              </w:rPr>
            </w:pPr>
            <w:r w:rsidRPr="0021644E">
              <w:rPr>
                <w:color w:val="231F20"/>
                <w:sz w:val="18"/>
                <w:szCs w:val="18"/>
              </w:rPr>
              <w:t>Low</w:t>
            </w:r>
          </w:p>
        </w:tc>
        <w:tc>
          <w:tcPr>
            <w:tcW w:w="1699" w:type="dxa"/>
            <w:tcBorders>
              <w:top w:val="single" w:sz="4" w:space="0" w:color="008A9C"/>
              <w:left w:val="single" w:sz="4" w:space="0" w:color="008A9C"/>
              <w:bottom w:val="single" w:sz="4" w:space="0" w:color="008A9C"/>
              <w:right w:val="single" w:sz="4" w:space="0" w:color="008A9C"/>
            </w:tcBorders>
          </w:tcPr>
          <w:p w14:paraId="436F561C" w14:textId="77777777" w:rsidR="00FD6123" w:rsidRPr="0021644E" w:rsidRDefault="00FD6123">
            <w:pPr>
              <w:pStyle w:val="TableParagraph"/>
              <w:spacing w:before="10"/>
              <w:rPr>
                <w:sz w:val="18"/>
                <w:szCs w:val="18"/>
              </w:rPr>
            </w:pPr>
          </w:p>
          <w:p w14:paraId="2147437F" w14:textId="77777777" w:rsidR="00FD6123" w:rsidRPr="0021644E" w:rsidRDefault="000856A1">
            <w:pPr>
              <w:pStyle w:val="TableParagraph"/>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45F51203" w14:textId="77777777" w:rsidR="00FD6123" w:rsidRPr="0021644E" w:rsidRDefault="0021644E">
            <w:pPr>
              <w:pStyle w:val="TableParagraph"/>
              <w:spacing w:before="199"/>
              <w:ind w:right="684"/>
              <w:jc w:val="right"/>
              <w:rPr>
                <w:sz w:val="18"/>
                <w:szCs w:val="18"/>
              </w:rPr>
            </w:pPr>
            <w:r w:rsidRPr="0021644E">
              <w:rPr>
                <w:color w:val="231F20"/>
                <w:sz w:val="18"/>
                <w:szCs w:val="18"/>
              </w:rPr>
              <w:t>Yes</w:t>
            </w:r>
          </w:p>
        </w:tc>
      </w:tr>
    </w:tbl>
    <w:p w14:paraId="33EDC405" w14:textId="77777777" w:rsidR="00FD6123" w:rsidRDefault="000856A1">
      <w:pPr>
        <w:spacing w:before="77"/>
        <w:ind w:left="720"/>
        <w:rPr>
          <w:rFonts w:ascii="Arial"/>
          <w:b/>
          <w:i/>
          <w:sz w:val="20"/>
        </w:rPr>
      </w:pPr>
      <w:r>
        <w:rPr>
          <w:rFonts w:ascii="Arial"/>
          <w:b/>
          <w:i/>
          <w:color w:val="231F20"/>
          <w:sz w:val="20"/>
        </w:rPr>
        <w:t>Table 2. Emerging space markets.</w:t>
      </w:r>
    </w:p>
    <w:p w14:paraId="4385BF0B" w14:textId="77777777" w:rsidR="00FD6123" w:rsidRDefault="00FD6123">
      <w:pPr>
        <w:pStyle w:val="BodyText"/>
        <w:spacing w:before="5"/>
        <w:rPr>
          <w:rFonts w:ascii="Arial"/>
          <w:b/>
          <w:i/>
          <w:sz w:val="18"/>
        </w:rPr>
      </w:pPr>
    </w:p>
    <w:p w14:paraId="7CFEF0EB" w14:textId="77777777" w:rsidR="00FD6123" w:rsidRDefault="000856A1">
      <w:pPr>
        <w:pStyle w:val="BodyText"/>
        <w:spacing w:line="230" w:lineRule="auto"/>
        <w:ind w:left="720" w:right="2874"/>
        <w:jc w:val="both"/>
      </w:pPr>
      <w:r>
        <w:rPr>
          <w:color w:val="231F20"/>
        </w:rPr>
        <w:t xml:space="preserve">Likewise, </w:t>
      </w:r>
      <w:r>
        <w:rPr>
          <w:b/>
          <w:color w:val="231F20"/>
        </w:rPr>
        <w:t xml:space="preserve">suborbital human spaceflight </w:t>
      </w:r>
      <w:r>
        <w:rPr>
          <w:color w:val="231F20"/>
        </w:rPr>
        <w:t>is being developed by several dedicated companies</w:t>
      </w:r>
      <w:r>
        <w:rPr>
          <w:color w:val="231F20"/>
          <w:spacing w:val="-6"/>
        </w:rPr>
        <w:t xml:space="preserve"> </w:t>
      </w:r>
      <w:r>
        <w:rPr>
          <w:color w:val="231F20"/>
        </w:rPr>
        <w:t>who</w:t>
      </w:r>
      <w:r>
        <w:rPr>
          <w:color w:val="231F20"/>
          <w:spacing w:val="-6"/>
        </w:rPr>
        <w:t xml:space="preserve"> </w:t>
      </w:r>
      <w:r>
        <w:rPr>
          <w:color w:val="231F20"/>
          <w:spacing w:val="-3"/>
        </w:rPr>
        <w:t>have</w:t>
      </w:r>
      <w:r>
        <w:rPr>
          <w:color w:val="231F20"/>
          <w:spacing w:val="-6"/>
        </w:rPr>
        <w:t xml:space="preserve"> </w:t>
      </w:r>
      <w:r>
        <w:rPr>
          <w:color w:val="231F20"/>
        </w:rPr>
        <w:t>been</w:t>
      </w:r>
      <w:r>
        <w:rPr>
          <w:color w:val="231F20"/>
          <w:spacing w:val="-6"/>
        </w:rPr>
        <w:t xml:space="preserve"> </w:t>
      </w:r>
      <w:r>
        <w:rPr>
          <w:color w:val="231F20"/>
        </w:rPr>
        <w:t>working</w:t>
      </w:r>
      <w:r>
        <w:rPr>
          <w:color w:val="231F20"/>
          <w:spacing w:val="-6"/>
        </w:rPr>
        <w:t xml:space="preserve"> </w:t>
      </w:r>
      <w:r>
        <w:rPr>
          <w:color w:val="231F20"/>
        </w:rPr>
        <w:t>for</w:t>
      </w:r>
      <w:r>
        <w:rPr>
          <w:color w:val="231F20"/>
          <w:spacing w:val="-6"/>
        </w:rPr>
        <w:t xml:space="preserve"> </w:t>
      </w:r>
      <w:r>
        <w:rPr>
          <w:color w:val="231F20"/>
        </w:rPr>
        <w:t>more</w:t>
      </w:r>
      <w:r>
        <w:rPr>
          <w:color w:val="231F20"/>
          <w:spacing w:val="-6"/>
        </w:rPr>
        <w:t xml:space="preserve"> </w:t>
      </w:r>
      <w:r>
        <w:rPr>
          <w:color w:val="231F20"/>
        </w:rPr>
        <w:t>than</w:t>
      </w:r>
      <w:r>
        <w:rPr>
          <w:color w:val="231F20"/>
          <w:spacing w:val="-6"/>
        </w:rPr>
        <w:t xml:space="preserve"> </w:t>
      </w:r>
      <w:r>
        <w:rPr>
          <w:color w:val="231F20"/>
        </w:rPr>
        <w:t>a</w:t>
      </w:r>
      <w:r>
        <w:rPr>
          <w:color w:val="231F20"/>
          <w:spacing w:val="-6"/>
        </w:rPr>
        <w:t xml:space="preserve"> </w:t>
      </w:r>
      <w:r>
        <w:rPr>
          <w:color w:val="231F20"/>
        </w:rPr>
        <w:t>decade</w:t>
      </w:r>
      <w:r>
        <w:rPr>
          <w:color w:val="231F20"/>
          <w:spacing w:val="-6"/>
        </w:rPr>
        <w:t xml:space="preserve"> </w:t>
      </w:r>
      <w:r>
        <w:rPr>
          <w:color w:val="231F20"/>
        </w:rPr>
        <w:t>to</w:t>
      </w:r>
      <w:r>
        <w:rPr>
          <w:color w:val="231F20"/>
          <w:spacing w:val="-6"/>
        </w:rPr>
        <w:t xml:space="preserve"> </w:t>
      </w:r>
      <w:r>
        <w:rPr>
          <w:color w:val="231F20"/>
        </w:rPr>
        <w:t>get</w:t>
      </w:r>
      <w:r>
        <w:rPr>
          <w:color w:val="231F20"/>
          <w:spacing w:val="-6"/>
        </w:rPr>
        <w:t xml:space="preserve"> </w:t>
      </w:r>
      <w:r>
        <w:rPr>
          <w:color w:val="231F20"/>
        </w:rPr>
        <w:t>a</w:t>
      </w:r>
      <w:r>
        <w:rPr>
          <w:color w:val="231F20"/>
          <w:spacing w:val="-6"/>
        </w:rPr>
        <w:t xml:space="preserve"> </w:t>
      </w:r>
      <w:r>
        <w:rPr>
          <w:color w:val="231F20"/>
        </w:rPr>
        <w:t>product</w:t>
      </w:r>
      <w:r>
        <w:rPr>
          <w:color w:val="231F20"/>
          <w:spacing w:val="-6"/>
        </w:rPr>
        <w:t xml:space="preserve"> </w:t>
      </w:r>
      <w:r>
        <w:rPr>
          <w:color w:val="231F20"/>
        </w:rPr>
        <w:t>to</w:t>
      </w:r>
      <w:r>
        <w:rPr>
          <w:color w:val="231F20"/>
          <w:spacing w:val="-6"/>
        </w:rPr>
        <w:t xml:space="preserve"> </w:t>
      </w:r>
      <w:r>
        <w:rPr>
          <w:color w:val="231F20"/>
        </w:rPr>
        <w:t>market, and is not an attractive entry market for</w:t>
      </w:r>
      <w:r>
        <w:rPr>
          <w:color w:val="231F20"/>
          <w:spacing w:val="-7"/>
        </w:rPr>
        <w:t xml:space="preserve"> </w:t>
      </w:r>
      <w:r>
        <w:rPr>
          <w:color w:val="231F20"/>
        </w:rPr>
        <w:t>Australia.</w:t>
      </w:r>
    </w:p>
    <w:p w14:paraId="5B6D6519" w14:textId="77777777" w:rsidR="00FD6123" w:rsidRDefault="000856A1">
      <w:pPr>
        <w:pStyle w:val="BodyText"/>
        <w:spacing w:before="178" w:line="230" w:lineRule="auto"/>
        <w:ind w:left="720" w:right="2880"/>
        <w:jc w:val="both"/>
      </w:pPr>
      <w:r>
        <w:rPr>
          <w:color w:val="231F20"/>
          <w:spacing w:val="-3"/>
        </w:rPr>
        <w:t xml:space="preserve">Multiple companies </w:t>
      </w:r>
      <w:r>
        <w:rPr>
          <w:color w:val="231F20"/>
          <w:spacing w:val="-4"/>
        </w:rPr>
        <w:t xml:space="preserve">developing </w:t>
      </w:r>
      <w:r>
        <w:rPr>
          <w:b/>
          <w:color w:val="231F20"/>
        </w:rPr>
        <w:t xml:space="preserve">EO </w:t>
      </w:r>
      <w:r>
        <w:rPr>
          <w:b/>
          <w:color w:val="231F20"/>
          <w:spacing w:val="-3"/>
        </w:rPr>
        <w:t xml:space="preserve">smallsat </w:t>
      </w:r>
      <w:r>
        <w:rPr>
          <w:color w:val="231F20"/>
        </w:rPr>
        <w:t xml:space="preserve">and </w:t>
      </w:r>
      <w:r>
        <w:rPr>
          <w:b/>
          <w:color w:val="231F20"/>
          <w:spacing w:val="-3"/>
        </w:rPr>
        <w:t xml:space="preserve">global broadband constellations </w:t>
      </w:r>
      <w:r>
        <w:rPr>
          <w:color w:val="231F20"/>
          <w:spacing w:val="-5"/>
        </w:rPr>
        <w:t xml:space="preserve">have </w:t>
      </w:r>
      <w:r>
        <w:rPr>
          <w:color w:val="231F20"/>
          <w:spacing w:val="-3"/>
        </w:rPr>
        <w:t xml:space="preserve">already </w:t>
      </w:r>
      <w:r>
        <w:rPr>
          <w:color w:val="231F20"/>
          <w:spacing w:val="-4"/>
        </w:rPr>
        <w:t xml:space="preserve">received </w:t>
      </w:r>
      <w:r>
        <w:rPr>
          <w:color w:val="231F20"/>
          <w:spacing w:val="-3"/>
        </w:rPr>
        <w:t xml:space="preserve">significant </w:t>
      </w:r>
      <w:r>
        <w:rPr>
          <w:color w:val="231F20"/>
          <w:spacing w:val="-4"/>
        </w:rPr>
        <w:t xml:space="preserve">investments </w:t>
      </w:r>
      <w:r>
        <w:rPr>
          <w:color w:val="231F20"/>
        </w:rPr>
        <w:t xml:space="preserve">and are in </w:t>
      </w:r>
      <w:r>
        <w:rPr>
          <w:color w:val="231F20"/>
          <w:spacing w:val="-3"/>
        </w:rPr>
        <w:t xml:space="preserve">varying </w:t>
      </w:r>
      <w:r>
        <w:rPr>
          <w:color w:val="231F20"/>
        </w:rPr>
        <w:t xml:space="preserve">stages of </w:t>
      </w:r>
      <w:r>
        <w:rPr>
          <w:color w:val="231F20"/>
          <w:spacing w:val="-4"/>
        </w:rPr>
        <w:t xml:space="preserve">development. </w:t>
      </w:r>
      <w:r>
        <w:rPr>
          <w:color w:val="231F20"/>
          <w:spacing w:val="-5"/>
        </w:rPr>
        <w:t>Given</w:t>
      </w:r>
      <w:r>
        <w:rPr>
          <w:color w:val="231F20"/>
          <w:spacing w:val="-29"/>
        </w:rPr>
        <w:t xml:space="preserve"> </w:t>
      </w:r>
      <w:r>
        <w:rPr>
          <w:color w:val="231F20"/>
        </w:rPr>
        <w:t>the</w:t>
      </w:r>
      <w:r>
        <w:rPr>
          <w:color w:val="231F20"/>
          <w:spacing w:val="-30"/>
        </w:rPr>
        <w:t xml:space="preserve"> </w:t>
      </w:r>
      <w:r>
        <w:rPr>
          <w:color w:val="231F20"/>
          <w:spacing w:val="-4"/>
        </w:rPr>
        <w:t>number</w:t>
      </w:r>
      <w:r>
        <w:rPr>
          <w:color w:val="231F20"/>
          <w:spacing w:val="-30"/>
        </w:rPr>
        <w:t xml:space="preserve"> </w:t>
      </w:r>
      <w:r>
        <w:rPr>
          <w:color w:val="231F20"/>
        </w:rPr>
        <w:t>of</w:t>
      </w:r>
      <w:r>
        <w:rPr>
          <w:color w:val="231F20"/>
          <w:spacing w:val="3"/>
        </w:rPr>
        <w:t xml:space="preserve"> </w:t>
      </w:r>
      <w:r>
        <w:rPr>
          <w:color w:val="231F20"/>
          <w:spacing w:val="-4"/>
        </w:rPr>
        <w:t>constellations,</w:t>
      </w:r>
      <w:r>
        <w:rPr>
          <w:color w:val="231F20"/>
          <w:spacing w:val="-29"/>
        </w:rPr>
        <w:t xml:space="preserve"> </w:t>
      </w:r>
      <w:r>
        <w:rPr>
          <w:color w:val="231F20"/>
        </w:rPr>
        <w:t>and</w:t>
      </w:r>
      <w:r>
        <w:rPr>
          <w:color w:val="231F20"/>
          <w:spacing w:val="-29"/>
        </w:rPr>
        <w:t xml:space="preserve"> </w:t>
      </w:r>
      <w:r>
        <w:rPr>
          <w:color w:val="231F20"/>
          <w:spacing w:val="-3"/>
        </w:rPr>
        <w:t>their</w:t>
      </w:r>
      <w:r>
        <w:rPr>
          <w:color w:val="231F20"/>
          <w:spacing w:val="-29"/>
        </w:rPr>
        <w:t xml:space="preserve"> </w:t>
      </w:r>
      <w:r>
        <w:rPr>
          <w:color w:val="231F20"/>
        </w:rPr>
        <w:t>current</w:t>
      </w:r>
      <w:r>
        <w:rPr>
          <w:color w:val="231F20"/>
          <w:spacing w:val="-30"/>
        </w:rPr>
        <w:t xml:space="preserve"> </w:t>
      </w:r>
      <w:r>
        <w:rPr>
          <w:color w:val="231F20"/>
          <w:spacing w:val="-5"/>
        </w:rPr>
        <w:t>maturity,</w:t>
      </w:r>
      <w:r>
        <w:rPr>
          <w:color w:val="231F20"/>
          <w:spacing w:val="-29"/>
        </w:rPr>
        <w:t xml:space="preserve"> </w:t>
      </w:r>
      <w:r>
        <w:rPr>
          <w:color w:val="231F20"/>
        </w:rPr>
        <w:t>and</w:t>
      </w:r>
      <w:r>
        <w:rPr>
          <w:color w:val="231F20"/>
          <w:spacing w:val="-29"/>
        </w:rPr>
        <w:t xml:space="preserve"> </w:t>
      </w:r>
      <w:r>
        <w:rPr>
          <w:color w:val="231F20"/>
        </w:rPr>
        <w:t>the</w:t>
      </w:r>
      <w:r>
        <w:rPr>
          <w:color w:val="231F20"/>
          <w:spacing w:val="-30"/>
        </w:rPr>
        <w:t xml:space="preserve"> </w:t>
      </w:r>
      <w:r>
        <w:rPr>
          <w:color w:val="231F20"/>
          <w:spacing w:val="-3"/>
        </w:rPr>
        <w:t>cost</w:t>
      </w:r>
      <w:r>
        <w:rPr>
          <w:color w:val="231F20"/>
          <w:spacing w:val="-30"/>
        </w:rPr>
        <w:t xml:space="preserve"> </w:t>
      </w:r>
      <w:r>
        <w:rPr>
          <w:color w:val="231F20"/>
        </w:rPr>
        <w:t>for</w:t>
      </w:r>
      <w:r>
        <w:rPr>
          <w:color w:val="231F20"/>
          <w:spacing w:val="-29"/>
        </w:rPr>
        <w:t xml:space="preserve"> </w:t>
      </w:r>
      <w:r>
        <w:rPr>
          <w:color w:val="231F20"/>
          <w:spacing w:val="-4"/>
        </w:rPr>
        <w:t xml:space="preserve">developing </w:t>
      </w:r>
      <w:r>
        <w:rPr>
          <w:color w:val="231F20"/>
          <w:spacing w:val="-3"/>
        </w:rPr>
        <w:t>these</w:t>
      </w:r>
      <w:r>
        <w:rPr>
          <w:color w:val="231F20"/>
          <w:spacing w:val="-14"/>
        </w:rPr>
        <w:t xml:space="preserve"> </w:t>
      </w:r>
      <w:r>
        <w:rPr>
          <w:color w:val="231F20"/>
          <w:spacing w:val="-4"/>
        </w:rPr>
        <w:t>systems,</w:t>
      </w:r>
      <w:r>
        <w:rPr>
          <w:color w:val="231F20"/>
          <w:spacing w:val="-13"/>
        </w:rPr>
        <w:t xml:space="preserve"> </w:t>
      </w:r>
      <w:r>
        <w:rPr>
          <w:color w:val="231F20"/>
          <w:spacing w:val="-3"/>
        </w:rPr>
        <w:t>global</w:t>
      </w:r>
      <w:r>
        <w:rPr>
          <w:color w:val="231F20"/>
          <w:spacing w:val="-13"/>
        </w:rPr>
        <w:t xml:space="preserve"> </w:t>
      </w:r>
      <w:r>
        <w:rPr>
          <w:color w:val="231F20"/>
          <w:spacing w:val="-3"/>
        </w:rPr>
        <w:t>broadband</w:t>
      </w:r>
      <w:r>
        <w:rPr>
          <w:color w:val="231F20"/>
          <w:spacing w:val="-14"/>
        </w:rPr>
        <w:t xml:space="preserve"> </w:t>
      </w:r>
      <w:r>
        <w:rPr>
          <w:color w:val="231F20"/>
          <w:spacing w:val="-3"/>
        </w:rPr>
        <w:t>constellations</w:t>
      </w:r>
      <w:r>
        <w:rPr>
          <w:color w:val="231F20"/>
          <w:spacing w:val="-14"/>
        </w:rPr>
        <w:t xml:space="preserve"> </w:t>
      </w:r>
      <w:r>
        <w:rPr>
          <w:color w:val="231F20"/>
        </w:rPr>
        <w:t>are</w:t>
      </w:r>
      <w:r>
        <w:rPr>
          <w:color w:val="231F20"/>
          <w:spacing w:val="-14"/>
        </w:rPr>
        <w:t xml:space="preserve"> </w:t>
      </w:r>
      <w:r>
        <w:rPr>
          <w:color w:val="231F20"/>
        </w:rPr>
        <w:t>not</w:t>
      </w:r>
      <w:r>
        <w:rPr>
          <w:color w:val="231F20"/>
          <w:spacing w:val="-14"/>
        </w:rPr>
        <w:t xml:space="preserve"> </w:t>
      </w:r>
      <w:r>
        <w:rPr>
          <w:color w:val="231F20"/>
        </w:rPr>
        <w:t>a</w:t>
      </w:r>
      <w:r>
        <w:rPr>
          <w:color w:val="231F20"/>
          <w:spacing w:val="-14"/>
        </w:rPr>
        <w:t xml:space="preserve"> </w:t>
      </w:r>
      <w:r>
        <w:rPr>
          <w:color w:val="231F20"/>
          <w:spacing w:val="-4"/>
        </w:rPr>
        <w:t>likely</w:t>
      </w:r>
      <w:r>
        <w:rPr>
          <w:color w:val="231F20"/>
          <w:spacing w:val="-14"/>
        </w:rPr>
        <w:t xml:space="preserve"> </w:t>
      </w:r>
      <w:r>
        <w:rPr>
          <w:color w:val="231F20"/>
          <w:spacing w:val="-4"/>
        </w:rPr>
        <w:t>market</w:t>
      </w:r>
      <w:r>
        <w:rPr>
          <w:color w:val="231F20"/>
          <w:spacing w:val="-13"/>
        </w:rPr>
        <w:t xml:space="preserve"> </w:t>
      </w:r>
      <w:r>
        <w:rPr>
          <w:color w:val="231F20"/>
        </w:rPr>
        <w:t>target</w:t>
      </w:r>
      <w:r>
        <w:rPr>
          <w:color w:val="231F20"/>
          <w:spacing w:val="-13"/>
        </w:rPr>
        <w:t xml:space="preserve"> </w:t>
      </w:r>
      <w:r>
        <w:rPr>
          <w:color w:val="231F20"/>
        </w:rPr>
        <w:t>for</w:t>
      </w:r>
      <w:r>
        <w:rPr>
          <w:color w:val="231F20"/>
          <w:spacing w:val="-13"/>
        </w:rPr>
        <w:t xml:space="preserve"> </w:t>
      </w:r>
      <w:r>
        <w:rPr>
          <w:color w:val="231F20"/>
          <w:spacing w:val="-4"/>
        </w:rPr>
        <w:t xml:space="preserve">Australia. </w:t>
      </w:r>
      <w:r>
        <w:rPr>
          <w:color w:val="231F20"/>
        </w:rPr>
        <w:t xml:space="preserve">The </w:t>
      </w:r>
      <w:r>
        <w:rPr>
          <w:color w:val="231F20"/>
          <w:spacing w:val="-4"/>
        </w:rPr>
        <w:t xml:space="preserve">market </w:t>
      </w:r>
      <w:r>
        <w:rPr>
          <w:color w:val="231F20"/>
        </w:rPr>
        <w:t xml:space="preserve">for </w:t>
      </w:r>
      <w:r>
        <w:rPr>
          <w:b/>
          <w:color w:val="231F20"/>
          <w:spacing w:val="-3"/>
        </w:rPr>
        <w:t xml:space="preserve">data analytics </w:t>
      </w:r>
      <w:r>
        <w:rPr>
          <w:color w:val="231F20"/>
          <w:spacing w:val="-4"/>
        </w:rPr>
        <w:t xml:space="preserve">driven by </w:t>
      </w:r>
      <w:r>
        <w:rPr>
          <w:color w:val="231F20"/>
        </w:rPr>
        <w:t xml:space="preserve">the </w:t>
      </w:r>
      <w:r>
        <w:rPr>
          <w:color w:val="231F20"/>
          <w:spacing w:val="-3"/>
        </w:rPr>
        <w:t xml:space="preserve">proliferation </w:t>
      </w:r>
      <w:r>
        <w:rPr>
          <w:color w:val="231F20"/>
        </w:rPr>
        <w:t xml:space="preserve">of </w:t>
      </w:r>
      <w:r>
        <w:rPr>
          <w:color w:val="231F20"/>
          <w:spacing w:val="-3"/>
        </w:rPr>
        <w:t xml:space="preserve">this timely </w:t>
      </w:r>
      <w:r>
        <w:rPr>
          <w:color w:val="231F20"/>
        </w:rPr>
        <w:t xml:space="preserve">and </w:t>
      </w:r>
      <w:r>
        <w:rPr>
          <w:color w:val="231F20"/>
          <w:spacing w:val="-3"/>
        </w:rPr>
        <w:t xml:space="preserve">affordable </w:t>
      </w:r>
      <w:r>
        <w:rPr>
          <w:color w:val="231F20"/>
        </w:rPr>
        <w:t xml:space="preserve">EO imagery is an </w:t>
      </w:r>
      <w:r>
        <w:rPr>
          <w:color w:val="231F20"/>
          <w:spacing w:val="-3"/>
        </w:rPr>
        <w:t xml:space="preserve">emerging </w:t>
      </w:r>
      <w:r>
        <w:rPr>
          <w:color w:val="231F20"/>
          <w:spacing w:val="-4"/>
        </w:rPr>
        <w:t xml:space="preserve">market </w:t>
      </w:r>
      <w:r>
        <w:rPr>
          <w:color w:val="231F20"/>
          <w:spacing w:val="-3"/>
        </w:rPr>
        <w:t xml:space="preserve">where </w:t>
      </w:r>
      <w:r>
        <w:rPr>
          <w:color w:val="231F20"/>
          <w:spacing w:val="-4"/>
        </w:rPr>
        <w:t xml:space="preserve">Australian </w:t>
      </w:r>
      <w:r>
        <w:rPr>
          <w:color w:val="231F20"/>
          <w:spacing w:val="-3"/>
        </w:rPr>
        <w:t xml:space="preserve">companies could </w:t>
      </w:r>
      <w:r>
        <w:rPr>
          <w:color w:val="231F20"/>
          <w:spacing w:val="-4"/>
        </w:rPr>
        <w:t xml:space="preserve">play </w:t>
      </w:r>
      <w:r>
        <w:rPr>
          <w:color w:val="231F20"/>
        </w:rPr>
        <w:t xml:space="preserve">a </w:t>
      </w:r>
      <w:r>
        <w:rPr>
          <w:color w:val="231F20"/>
          <w:spacing w:val="-3"/>
        </w:rPr>
        <w:t xml:space="preserve">broader </w:t>
      </w:r>
      <w:r>
        <w:rPr>
          <w:color w:val="231F20"/>
          <w:spacing w:val="-4"/>
        </w:rPr>
        <w:t xml:space="preserve">role. </w:t>
      </w:r>
      <w:r>
        <w:rPr>
          <w:color w:val="231F20"/>
          <w:spacing w:val="-3"/>
        </w:rPr>
        <w:t xml:space="preserve">Data analytics companies already analyse </w:t>
      </w:r>
      <w:r>
        <w:rPr>
          <w:color w:val="231F20"/>
        </w:rPr>
        <w:t xml:space="preserve">imagery to </w:t>
      </w:r>
      <w:r>
        <w:rPr>
          <w:color w:val="231F20"/>
          <w:spacing w:val="-3"/>
        </w:rPr>
        <w:t>create actionable information products</w:t>
      </w:r>
      <w:r>
        <w:rPr>
          <w:color w:val="231F20"/>
          <w:spacing w:val="-17"/>
        </w:rPr>
        <w:t xml:space="preserve"> </w:t>
      </w:r>
      <w:r>
        <w:rPr>
          <w:color w:val="231F20"/>
        </w:rPr>
        <w:t>serving</w:t>
      </w:r>
      <w:r>
        <w:rPr>
          <w:color w:val="231F20"/>
          <w:spacing w:val="-17"/>
        </w:rPr>
        <w:t xml:space="preserve"> </w:t>
      </w:r>
      <w:r>
        <w:rPr>
          <w:color w:val="231F20"/>
          <w:spacing w:val="-3"/>
        </w:rPr>
        <w:t>industries</w:t>
      </w:r>
      <w:r>
        <w:rPr>
          <w:color w:val="231F20"/>
          <w:spacing w:val="-17"/>
        </w:rPr>
        <w:t xml:space="preserve"> </w:t>
      </w:r>
      <w:r>
        <w:rPr>
          <w:color w:val="231F20"/>
          <w:spacing w:val="-3"/>
        </w:rPr>
        <w:t>including</w:t>
      </w:r>
      <w:r>
        <w:rPr>
          <w:color w:val="231F20"/>
          <w:spacing w:val="-17"/>
        </w:rPr>
        <w:t xml:space="preserve"> </w:t>
      </w:r>
      <w:r>
        <w:rPr>
          <w:color w:val="231F20"/>
          <w:spacing w:val="-3"/>
        </w:rPr>
        <w:t>mining,</w:t>
      </w:r>
      <w:r>
        <w:rPr>
          <w:color w:val="231F20"/>
          <w:spacing w:val="-17"/>
        </w:rPr>
        <w:t xml:space="preserve"> </w:t>
      </w:r>
      <w:r>
        <w:rPr>
          <w:color w:val="231F20"/>
          <w:spacing w:val="-5"/>
        </w:rPr>
        <w:t>forestry,</w:t>
      </w:r>
      <w:r>
        <w:rPr>
          <w:color w:val="231F20"/>
          <w:spacing w:val="-17"/>
        </w:rPr>
        <w:t xml:space="preserve"> </w:t>
      </w:r>
      <w:r>
        <w:rPr>
          <w:color w:val="231F20"/>
          <w:spacing w:val="-3"/>
        </w:rPr>
        <w:t>urban</w:t>
      </w:r>
      <w:r>
        <w:rPr>
          <w:color w:val="231F20"/>
          <w:spacing w:val="-17"/>
        </w:rPr>
        <w:t xml:space="preserve"> </w:t>
      </w:r>
      <w:r>
        <w:rPr>
          <w:color w:val="231F20"/>
          <w:spacing w:val="-3"/>
        </w:rPr>
        <w:t>planning</w:t>
      </w:r>
      <w:r>
        <w:rPr>
          <w:color w:val="231F20"/>
          <w:spacing w:val="-17"/>
        </w:rPr>
        <w:t xml:space="preserve"> </w:t>
      </w:r>
      <w:r>
        <w:rPr>
          <w:color w:val="231F20"/>
        </w:rPr>
        <w:t>and</w:t>
      </w:r>
      <w:r>
        <w:rPr>
          <w:color w:val="231F20"/>
          <w:spacing w:val="-17"/>
        </w:rPr>
        <w:t xml:space="preserve"> </w:t>
      </w:r>
      <w:r>
        <w:rPr>
          <w:color w:val="231F20"/>
          <w:spacing w:val="-4"/>
        </w:rPr>
        <w:t>defence.</w:t>
      </w:r>
      <w:r>
        <w:rPr>
          <w:color w:val="231F20"/>
          <w:spacing w:val="-17"/>
        </w:rPr>
        <w:t xml:space="preserve"> </w:t>
      </w:r>
      <w:r>
        <w:rPr>
          <w:color w:val="231F20"/>
          <w:spacing w:val="-3"/>
        </w:rPr>
        <w:t xml:space="preserve">While there </w:t>
      </w:r>
      <w:r>
        <w:rPr>
          <w:color w:val="231F20"/>
        </w:rPr>
        <w:t xml:space="preserve">are no </w:t>
      </w:r>
      <w:r>
        <w:rPr>
          <w:color w:val="231F20"/>
          <w:spacing w:val="-4"/>
        </w:rPr>
        <w:t xml:space="preserve">Australian </w:t>
      </w:r>
      <w:r>
        <w:rPr>
          <w:color w:val="231F20"/>
          <w:spacing w:val="-3"/>
        </w:rPr>
        <w:t xml:space="preserve">companies operating their </w:t>
      </w:r>
      <w:r>
        <w:rPr>
          <w:color w:val="231F20"/>
          <w:spacing w:val="-4"/>
        </w:rPr>
        <w:t xml:space="preserve">own </w:t>
      </w:r>
      <w:r>
        <w:rPr>
          <w:color w:val="231F20"/>
        </w:rPr>
        <w:t xml:space="preserve">EO </w:t>
      </w:r>
      <w:r>
        <w:rPr>
          <w:color w:val="231F20"/>
          <w:spacing w:val="-3"/>
        </w:rPr>
        <w:t xml:space="preserve">satellites </w:t>
      </w:r>
      <w:r>
        <w:rPr>
          <w:color w:val="231F20"/>
          <w:spacing w:val="-7"/>
        </w:rPr>
        <w:t xml:space="preserve">today, </w:t>
      </w:r>
      <w:r>
        <w:rPr>
          <w:color w:val="231F20"/>
          <w:spacing w:val="-3"/>
        </w:rPr>
        <w:t xml:space="preserve">this could change </w:t>
      </w:r>
      <w:r>
        <w:rPr>
          <w:color w:val="231F20"/>
        </w:rPr>
        <w:t xml:space="preserve">in the </w:t>
      </w:r>
      <w:r>
        <w:rPr>
          <w:color w:val="231F20"/>
          <w:spacing w:val="-3"/>
        </w:rPr>
        <w:t xml:space="preserve">future </w:t>
      </w:r>
      <w:r>
        <w:rPr>
          <w:color w:val="231F20"/>
        </w:rPr>
        <w:t xml:space="preserve">as the </w:t>
      </w:r>
      <w:r>
        <w:rPr>
          <w:color w:val="231F20"/>
          <w:spacing w:val="-3"/>
        </w:rPr>
        <w:t xml:space="preserve">costs </w:t>
      </w:r>
      <w:r>
        <w:rPr>
          <w:color w:val="231F20"/>
        </w:rPr>
        <w:t xml:space="preserve">of </w:t>
      </w:r>
      <w:r>
        <w:rPr>
          <w:color w:val="231F20"/>
          <w:spacing w:val="-3"/>
        </w:rPr>
        <w:t xml:space="preserve">these systems continues </w:t>
      </w:r>
      <w:r>
        <w:rPr>
          <w:color w:val="231F20"/>
        </w:rPr>
        <w:t xml:space="preserve">to </w:t>
      </w:r>
      <w:r>
        <w:rPr>
          <w:color w:val="231F20"/>
          <w:spacing w:val="-3"/>
        </w:rPr>
        <w:t>come</w:t>
      </w:r>
      <w:r>
        <w:rPr>
          <w:color w:val="231F20"/>
          <w:spacing w:val="-28"/>
        </w:rPr>
        <w:t xml:space="preserve"> </w:t>
      </w:r>
      <w:r>
        <w:rPr>
          <w:color w:val="231F20"/>
          <w:spacing w:val="-4"/>
        </w:rPr>
        <w:t>down.</w:t>
      </w:r>
    </w:p>
    <w:p w14:paraId="0ECC687F" w14:textId="77777777" w:rsidR="00FD6123" w:rsidRDefault="000856A1">
      <w:pPr>
        <w:pStyle w:val="BodyText"/>
        <w:spacing w:before="172" w:line="230" w:lineRule="auto"/>
        <w:ind w:left="720" w:right="2871"/>
        <w:jc w:val="both"/>
      </w:pPr>
      <w:r>
        <w:rPr>
          <w:color w:val="231F20"/>
        </w:rPr>
        <w:t>One</w:t>
      </w:r>
      <w:r>
        <w:rPr>
          <w:color w:val="231F20"/>
          <w:spacing w:val="-19"/>
        </w:rPr>
        <w:t xml:space="preserve"> </w:t>
      </w:r>
      <w:r>
        <w:rPr>
          <w:color w:val="231F20"/>
        </w:rPr>
        <w:t>of</w:t>
      </w:r>
      <w:r>
        <w:rPr>
          <w:color w:val="231F20"/>
          <w:spacing w:val="12"/>
        </w:rPr>
        <w:t xml:space="preserve"> </w:t>
      </w:r>
      <w:r>
        <w:rPr>
          <w:color w:val="231F20"/>
        </w:rPr>
        <w:t>the</w:t>
      </w:r>
      <w:r>
        <w:rPr>
          <w:color w:val="231F20"/>
          <w:spacing w:val="-19"/>
        </w:rPr>
        <w:t xml:space="preserve"> </w:t>
      </w:r>
      <w:r>
        <w:rPr>
          <w:color w:val="231F20"/>
        </w:rPr>
        <w:t>more</w:t>
      </w:r>
      <w:r>
        <w:rPr>
          <w:color w:val="231F20"/>
          <w:spacing w:val="-19"/>
        </w:rPr>
        <w:t xml:space="preserve"> </w:t>
      </w:r>
      <w:r>
        <w:rPr>
          <w:color w:val="231F20"/>
        </w:rPr>
        <w:t>intriguing</w:t>
      </w:r>
      <w:r>
        <w:rPr>
          <w:color w:val="231F20"/>
          <w:spacing w:val="-19"/>
        </w:rPr>
        <w:t xml:space="preserve"> </w:t>
      </w:r>
      <w:r>
        <w:rPr>
          <w:color w:val="231F20"/>
        </w:rPr>
        <w:t>opportunities</w:t>
      </w:r>
      <w:r>
        <w:rPr>
          <w:color w:val="231F20"/>
          <w:spacing w:val="-19"/>
        </w:rPr>
        <w:t xml:space="preserve"> </w:t>
      </w:r>
      <w:r>
        <w:rPr>
          <w:color w:val="231F20"/>
        </w:rPr>
        <w:t>for</w:t>
      </w:r>
      <w:r>
        <w:rPr>
          <w:color w:val="231F20"/>
          <w:spacing w:val="-19"/>
        </w:rPr>
        <w:t xml:space="preserve"> </w:t>
      </w:r>
      <w:r>
        <w:rPr>
          <w:color w:val="231F20"/>
        </w:rPr>
        <w:t>Australia</w:t>
      </w:r>
      <w:r>
        <w:rPr>
          <w:color w:val="231F20"/>
          <w:spacing w:val="-19"/>
        </w:rPr>
        <w:t xml:space="preserve"> </w:t>
      </w:r>
      <w:r>
        <w:rPr>
          <w:color w:val="231F20"/>
        </w:rPr>
        <w:t>is</w:t>
      </w:r>
      <w:r>
        <w:rPr>
          <w:color w:val="231F20"/>
          <w:spacing w:val="-22"/>
        </w:rPr>
        <w:t xml:space="preserve"> </w:t>
      </w:r>
      <w:r>
        <w:rPr>
          <w:b/>
          <w:color w:val="231F20"/>
        </w:rPr>
        <w:t>space</w:t>
      </w:r>
      <w:r>
        <w:rPr>
          <w:b/>
          <w:color w:val="231F20"/>
          <w:spacing w:val="-19"/>
        </w:rPr>
        <w:t xml:space="preserve"> </w:t>
      </w:r>
      <w:r>
        <w:rPr>
          <w:b/>
          <w:color w:val="231F20"/>
        </w:rPr>
        <w:t>situational</w:t>
      </w:r>
      <w:r>
        <w:rPr>
          <w:b/>
          <w:color w:val="231F20"/>
          <w:spacing w:val="-19"/>
        </w:rPr>
        <w:t xml:space="preserve"> </w:t>
      </w:r>
      <w:r>
        <w:rPr>
          <w:b/>
          <w:color w:val="231F20"/>
        </w:rPr>
        <w:t xml:space="preserve">awareness </w:t>
      </w:r>
      <w:r>
        <w:rPr>
          <w:color w:val="231F20"/>
        </w:rPr>
        <w:t>(SSA), which refers to the tracking of space objects as they circle the Earth. SSA is one of the latest space activities moving into the commercial sector after decades of being an exclusively government function. One company in particular, Electro Optics Systems Pty Ltd (EOS), manufactures space surveillance systems and is collaborating with US aerospace giant Lockheed Martin on an Australia-based commercial SSA network called Optical Space Services.</w:t>
      </w:r>
      <w:r>
        <w:rPr>
          <w:color w:val="231F20"/>
          <w:position w:val="9"/>
          <w:sz w:val="15"/>
        </w:rPr>
        <w:t xml:space="preserve">27 </w:t>
      </w:r>
      <w:r>
        <w:rPr>
          <w:color w:val="231F20"/>
        </w:rPr>
        <w:t>The growth potential for commercial SSA stems from the orbital congestion issue, and the related desire of commercial satellite operators</w:t>
      </w:r>
      <w:r>
        <w:rPr>
          <w:color w:val="231F20"/>
          <w:spacing w:val="-21"/>
        </w:rPr>
        <w:t xml:space="preserve"> </w:t>
      </w:r>
      <w:r>
        <w:rPr>
          <w:color w:val="231F20"/>
        </w:rPr>
        <w:t>for</w:t>
      </w:r>
      <w:r>
        <w:rPr>
          <w:color w:val="231F20"/>
          <w:spacing w:val="-21"/>
        </w:rPr>
        <w:t xml:space="preserve"> </w:t>
      </w:r>
      <w:r>
        <w:rPr>
          <w:color w:val="231F20"/>
        </w:rPr>
        <w:t>better</w:t>
      </w:r>
      <w:r>
        <w:rPr>
          <w:color w:val="231F20"/>
          <w:spacing w:val="-21"/>
        </w:rPr>
        <w:t xml:space="preserve"> </w:t>
      </w:r>
      <w:r>
        <w:rPr>
          <w:color w:val="231F20"/>
        </w:rPr>
        <w:t>access</w:t>
      </w:r>
      <w:r>
        <w:rPr>
          <w:color w:val="231F20"/>
          <w:spacing w:val="-21"/>
        </w:rPr>
        <w:t xml:space="preserve"> </w:t>
      </w:r>
      <w:r>
        <w:rPr>
          <w:color w:val="231F20"/>
        </w:rPr>
        <w:t>to</w:t>
      </w:r>
      <w:r>
        <w:rPr>
          <w:color w:val="231F20"/>
          <w:spacing w:val="-20"/>
        </w:rPr>
        <w:t xml:space="preserve"> </w:t>
      </w:r>
      <w:r>
        <w:rPr>
          <w:color w:val="231F20"/>
        </w:rPr>
        <w:t>this</w:t>
      </w:r>
      <w:r>
        <w:rPr>
          <w:color w:val="231F20"/>
          <w:spacing w:val="-20"/>
        </w:rPr>
        <w:t xml:space="preserve"> </w:t>
      </w:r>
      <w:r>
        <w:rPr>
          <w:color w:val="231F20"/>
        </w:rPr>
        <w:t>information.</w:t>
      </w:r>
      <w:r>
        <w:rPr>
          <w:color w:val="231F20"/>
          <w:spacing w:val="-21"/>
        </w:rPr>
        <w:t xml:space="preserve"> </w:t>
      </w:r>
      <w:r>
        <w:rPr>
          <w:color w:val="231F20"/>
        </w:rPr>
        <w:t>In</w:t>
      </w:r>
      <w:r>
        <w:rPr>
          <w:color w:val="231F20"/>
          <w:spacing w:val="-21"/>
        </w:rPr>
        <w:t xml:space="preserve"> </w:t>
      </w:r>
      <w:r>
        <w:rPr>
          <w:color w:val="231F20"/>
        </w:rPr>
        <w:t>addition,</w:t>
      </w:r>
      <w:r>
        <w:rPr>
          <w:color w:val="231F20"/>
          <w:spacing w:val="-21"/>
        </w:rPr>
        <w:t xml:space="preserve"> </w:t>
      </w:r>
      <w:r>
        <w:rPr>
          <w:color w:val="231F20"/>
        </w:rPr>
        <w:t>there</w:t>
      </w:r>
      <w:r>
        <w:rPr>
          <w:color w:val="231F20"/>
          <w:spacing w:val="-21"/>
        </w:rPr>
        <w:t xml:space="preserve"> </w:t>
      </w:r>
      <w:r>
        <w:rPr>
          <w:color w:val="231F20"/>
        </w:rPr>
        <w:t>are</w:t>
      </w:r>
      <w:r>
        <w:rPr>
          <w:color w:val="231F20"/>
          <w:spacing w:val="-21"/>
        </w:rPr>
        <w:t xml:space="preserve"> </w:t>
      </w:r>
      <w:r>
        <w:rPr>
          <w:color w:val="231F20"/>
        </w:rPr>
        <w:t>growing</w:t>
      </w:r>
      <w:r>
        <w:rPr>
          <w:color w:val="231F20"/>
          <w:spacing w:val="-20"/>
        </w:rPr>
        <w:t xml:space="preserve"> </w:t>
      </w:r>
      <w:r>
        <w:rPr>
          <w:color w:val="231F20"/>
        </w:rPr>
        <w:t>calls</w:t>
      </w:r>
      <w:r>
        <w:rPr>
          <w:color w:val="231F20"/>
          <w:spacing w:val="-20"/>
        </w:rPr>
        <w:t xml:space="preserve"> </w:t>
      </w:r>
      <w:r>
        <w:rPr>
          <w:color w:val="231F20"/>
        </w:rPr>
        <w:t>in</w:t>
      </w:r>
      <w:r>
        <w:rPr>
          <w:color w:val="231F20"/>
          <w:spacing w:val="-21"/>
        </w:rPr>
        <w:t xml:space="preserve"> </w:t>
      </w:r>
      <w:r>
        <w:rPr>
          <w:color w:val="231F20"/>
        </w:rPr>
        <w:t>the United</w:t>
      </w:r>
      <w:r>
        <w:rPr>
          <w:color w:val="231F20"/>
          <w:spacing w:val="-15"/>
        </w:rPr>
        <w:t xml:space="preserve"> </w:t>
      </w:r>
      <w:r>
        <w:rPr>
          <w:color w:val="231F20"/>
        </w:rPr>
        <w:t>States</w:t>
      </w:r>
      <w:r>
        <w:rPr>
          <w:color w:val="231F20"/>
          <w:spacing w:val="-15"/>
        </w:rPr>
        <w:t xml:space="preserve"> </w:t>
      </w:r>
      <w:r>
        <w:rPr>
          <w:color w:val="231F20"/>
        </w:rPr>
        <w:t>for</w:t>
      </w:r>
      <w:r>
        <w:rPr>
          <w:color w:val="231F20"/>
          <w:spacing w:val="-15"/>
        </w:rPr>
        <w:t xml:space="preserve"> </w:t>
      </w:r>
      <w:r>
        <w:rPr>
          <w:color w:val="231F20"/>
        </w:rPr>
        <w:t>transferring</w:t>
      </w:r>
      <w:r>
        <w:rPr>
          <w:color w:val="231F20"/>
          <w:spacing w:val="-15"/>
        </w:rPr>
        <w:t xml:space="preserve"> </w:t>
      </w:r>
      <w:r>
        <w:rPr>
          <w:color w:val="231F20"/>
        </w:rPr>
        <w:t>part</w:t>
      </w:r>
      <w:r>
        <w:rPr>
          <w:color w:val="231F20"/>
          <w:spacing w:val="-15"/>
        </w:rPr>
        <w:t xml:space="preserve"> </w:t>
      </w:r>
      <w:r>
        <w:rPr>
          <w:color w:val="231F20"/>
        </w:rPr>
        <w:t>of</w:t>
      </w:r>
      <w:r>
        <w:rPr>
          <w:color w:val="231F20"/>
          <w:spacing w:val="17"/>
        </w:rPr>
        <w:t xml:space="preserve"> </w:t>
      </w:r>
      <w:r>
        <w:rPr>
          <w:color w:val="231F20"/>
        </w:rPr>
        <w:t>the</w:t>
      </w:r>
      <w:r>
        <w:rPr>
          <w:color w:val="231F20"/>
          <w:spacing w:val="-15"/>
        </w:rPr>
        <w:t xml:space="preserve"> </w:t>
      </w:r>
      <w:r>
        <w:rPr>
          <w:color w:val="231F20"/>
        </w:rPr>
        <w:t>US</w:t>
      </w:r>
      <w:r>
        <w:rPr>
          <w:color w:val="231F20"/>
          <w:spacing w:val="-15"/>
        </w:rPr>
        <w:t xml:space="preserve"> </w:t>
      </w:r>
      <w:r>
        <w:rPr>
          <w:color w:val="231F20"/>
        </w:rPr>
        <w:t>Air</w:t>
      </w:r>
      <w:r>
        <w:rPr>
          <w:color w:val="231F20"/>
          <w:spacing w:val="-15"/>
        </w:rPr>
        <w:t xml:space="preserve"> </w:t>
      </w:r>
      <w:r>
        <w:rPr>
          <w:color w:val="231F20"/>
          <w:spacing w:val="-5"/>
        </w:rPr>
        <w:t>Force’s</w:t>
      </w:r>
      <w:r>
        <w:rPr>
          <w:color w:val="231F20"/>
          <w:spacing w:val="-15"/>
        </w:rPr>
        <w:t xml:space="preserve"> </w:t>
      </w:r>
      <w:r>
        <w:rPr>
          <w:color w:val="231F20"/>
        </w:rPr>
        <w:t>SSA</w:t>
      </w:r>
      <w:r>
        <w:rPr>
          <w:color w:val="231F20"/>
          <w:spacing w:val="-15"/>
        </w:rPr>
        <w:t xml:space="preserve"> </w:t>
      </w:r>
      <w:r>
        <w:rPr>
          <w:color w:val="231F20"/>
        </w:rPr>
        <w:t>role—providing</w:t>
      </w:r>
      <w:r>
        <w:rPr>
          <w:color w:val="231F20"/>
          <w:spacing w:val="-15"/>
        </w:rPr>
        <w:t xml:space="preserve"> </w:t>
      </w:r>
      <w:r>
        <w:rPr>
          <w:color w:val="231F20"/>
        </w:rPr>
        <w:t>warnings to civilian and commercial satellite operators of potential on-orbit collisions—to a civilian</w:t>
      </w:r>
      <w:r>
        <w:rPr>
          <w:color w:val="231F20"/>
          <w:spacing w:val="-1"/>
        </w:rPr>
        <w:t xml:space="preserve"> </w:t>
      </w:r>
      <w:r>
        <w:rPr>
          <w:color w:val="231F20"/>
          <w:spacing w:val="-3"/>
        </w:rPr>
        <w:t>agency.</w:t>
      </w:r>
    </w:p>
    <w:p w14:paraId="52D17FA4" w14:textId="77777777" w:rsidR="00FD6123" w:rsidRDefault="000856A1">
      <w:pPr>
        <w:spacing w:line="454" w:lineRule="exact"/>
        <w:ind w:left="720"/>
        <w:jc w:val="both"/>
        <w:rPr>
          <w:rFonts w:ascii="Arial"/>
          <w:b/>
          <w:sz w:val="56"/>
        </w:rPr>
      </w:pPr>
      <w:r>
        <w:rPr>
          <w:color w:val="231F20"/>
          <w:sz w:val="26"/>
        </w:rPr>
        <w:t xml:space="preserve">There are many ventures worldwide seeking to provide </w:t>
      </w:r>
      <w:r>
        <w:rPr>
          <w:b/>
          <w:color w:val="231F20"/>
          <w:sz w:val="26"/>
        </w:rPr>
        <w:t>dedicated smallsat launchers</w:t>
      </w:r>
    </w:p>
    <w:p w14:paraId="4A1A9690" w14:textId="77777777" w:rsidR="00FD6123" w:rsidRDefault="00FD6123">
      <w:pPr>
        <w:spacing w:line="454" w:lineRule="exact"/>
        <w:jc w:val="both"/>
        <w:rPr>
          <w:rFonts w:ascii="Arial"/>
          <w:sz w:val="56"/>
        </w:rPr>
        <w:sectPr w:rsidR="00FD6123" w:rsidSect="0097239E">
          <w:pgSz w:w="12240" w:h="15840" w:code="1"/>
          <w:pgMar w:top="700" w:right="0" w:bottom="280" w:left="0" w:header="1134" w:footer="432" w:gutter="0"/>
          <w:cols w:space="720"/>
        </w:sectPr>
      </w:pPr>
    </w:p>
    <w:p w14:paraId="790EDFEF" w14:textId="77777777" w:rsidR="00FD6123" w:rsidRDefault="000856A1">
      <w:pPr>
        <w:pStyle w:val="BodyText"/>
        <w:spacing w:before="184" w:line="230" w:lineRule="auto"/>
        <w:ind w:left="2880" w:right="712"/>
        <w:jc w:val="both"/>
      </w:pPr>
      <w:r>
        <w:rPr>
          <w:color w:val="231F20"/>
        </w:rPr>
        <w:lastRenderedPageBreak/>
        <w:t>for the many constellations that are planned for deployment in the next decade. Challenges include the need for significant advancements in process and technology in order to achieve performance at the target prices that will make these vehicles competitive</w:t>
      </w:r>
      <w:r>
        <w:rPr>
          <w:color w:val="231F20"/>
          <w:spacing w:val="-4"/>
        </w:rPr>
        <w:t xml:space="preserve"> </w:t>
      </w:r>
      <w:r>
        <w:rPr>
          <w:color w:val="231F20"/>
        </w:rPr>
        <w:t>for</w:t>
      </w:r>
      <w:r>
        <w:rPr>
          <w:color w:val="231F20"/>
          <w:spacing w:val="-4"/>
        </w:rPr>
        <w:t xml:space="preserve"> </w:t>
      </w:r>
      <w:r>
        <w:rPr>
          <w:color w:val="231F20"/>
        </w:rPr>
        <w:t>this</w:t>
      </w:r>
      <w:r>
        <w:rPr>
          <w:color w:val="231F20"/>
          <w:spacing w:val="-4"/>
        </w:rPr>
        <w:t xml:space="preserve"> </w:t>
      </w:r>
      <w:r>
        <w:rPr>
          <w:color w:val="231F20"/>
        </w:rPr>
        <w:t>market.</w:t>
      </w:r>
      <w:r>
        <w:rPr>
          <w:color w:val="231F20"/>
          <w:spacing w:val="-4"/>
        </w:rPr>
        <w:t xml:space="preserve"> </w:t>
      </w:r>
      <w:r>
        <w:rPr>
          <w:color w:val="231F20"/>
        </w:rPr>
        <w:t>These</w:t>
      </w:r>
      <w:r>
        <w:rPr>
          <w:color w:val="231F20"/>
          <w:spacing w:val="-5"/>
        </w:rPr>
        <w:t xml:space="preserve"> </w:t>
      </w:r>
      <w:r>
        <w:rPr>
          <w:color w:val="231F20"/>
        </w:rPr>
        <w:t>barriers</w:t>
      </w:r>
      <w:r>
        <w:rPr>
          <w:color w:val="231F20"/>
          <w:spacing w:val="-4"/>
        </w:rPr>
        <w:t xml:space="preserve"> </w:t>
      </w:r>
      <w:r>
        <w:rPr>
          <w:color w:val="231F20"/>
        </w:rPr>
        <w:t>are</w:t>
      </w:r>
      <w:r>
        <w:rPr>
          <w:color w:val="231F20"/>
          <w:spacing w:val="-4"/>
        </w:rPr>
        <w:t xml:space="preserve"> </w:t>
      </w:r>
      <w:r>
        <w:rPr>
          <w:color w:val="231F20"/>
        </w:rPr>
        <w:t>high</w:t>
      </w:r>
      <w:r>
        <w:rPr>
          <w:color w:val="231F20"/>
          <w:spacing w:val="-4"/>
        </w:rPr>
        <w:t xml:space="preserve"> </w:t>
      </w:r>
      <w:r>
        <w:rPr>
          <w:color w:val="231F20"/>
        </w:rPr>
        <w:t>and</w:t>
      </w:r>
      <w:r>
        <w:rPr>
          <w:color w:val="231F20"/>
          <w:spacing w:val="-4"/>
        </w:rPr>
        <w:t xml:space="preserve"> </w:t>
      </w:r>
      <w:r>
        <w:rPr>
          <w:color w:val="231F20"/>
        </w:rPr>
        <w:t>are</w:t>
      </w:r>
      <w:r>
        <w:rPr>
          <w:color w:val="231F20"/>
          <w:spacing w:val="-4"/>
        </w:rPr>
        <w:t xml:space="preserve"> </w:t>
      </w:r>
      <w:r>
        <w:rPr>
          <w:color w:val="231F20"/>
        </w:rPr>
        <w:t>unlikely</w:t>
      </w:r>
      <w:r>
        <w:rPr>
          <w:color w:val="231F20"/>
          <w:spacing w:val="-4"/>
        </w:rPr>
        <w:t xml:space="preserve"> </w:t>
      </w:r>
      <w:r>
        <w:rPr>
          <w:color w:val="231F20"/>
        </w:rPr>
        <w:t>to</w:t>
      </w:r>
      <w:r>
        <w:rPr>
          <w:color w:val="231F20"/>
          <w:spacing w:val="-4"/>
        </w:rPr>
        <w:t xml:space="preserve"> </w:t>
      </w:r>
      <w:r>
        <w:rPr>
          <w:color w:val="231F20"/>
        </w:rPr>
        <w:t>provide</w:t>
      </w:r>
      <w:r>
        <w:rPr>
          <w:color w:val="231F20"/>
          <w:spacing w:val="-4"/>
        </w:rPr>
        <w:t xml:space="preserve"> </w:t>
      </w:r>
      <w:r>
        <w:rPr>
          <w:color w:val="231F20"/>
        </w:rPr>
        <w:t>a</w:t>
      </w:r>
      <w:r>
        <w:rPr>
          <w:color w:val="231F20"/>
          <w:spacing w:val="-4"/>
        </w:rPr>
        <w:t xml:space="preserve"> </w:t>
      </w:r>
      <w:r>
        <w:rPr>
          <w:color w:val="231F20"/>
        </w:rPr>
        <w:t>good payoff</w:t>
      </w:r>
      <w:r>
        <w:rPr>
          <w:color w:val="231F20"/>
          <w:spacing w:val="7"/>
        </w:rPr>
        <w:t xml:space="preserve"> </w:t>
      </w:r>
      <w:r>
        <w:rPr>
          <w:color w:val="231F20"/>
        </w:rPr>
        <w:t>for</w:t>
      </w:r>
      <w:r>
        <w:rPr>
          <w:color w:val="231F20"/>
          <w:spacing w:val="-24"/>
        </w:rPr>
        <w:t xml:space="preserve"> </w:t>
      </w:r>
      <w:r>
        <w:rPr>
          <w:color w:val="231F20"/>
        </w:rPr>
        <w:t>Australian</w:t>
      </w:r>
      <w:r>
        <w:rPr>
          <w:color w:val="231F20"/>
          <w:spacing w:val="-24"/>
        </w:rPr>
        <w:t xml:space="preserve"> </w:t>
      </w:r>
      <w:r>
        <w:rPr>
          <w:color w:val="231F20"/>
        </w:rPr>
        <w:t>industry.</w:t>
      </w:r>
      <w:r>
        <w:rPr>
          <w:color w:val="231F20"/>
          <w:spacing w:val="-24"/>
        </w:rPr>
        <w:t xml:space="preserve"> </w:t>
      </w:r>
      <w:r>
        <w:rPr>
          <w:color w:val="231F20"/>
        </w:rPr>
        <w:t>Developing</w:t>
      </w:r>
      <w:r>
        <w:rPr>
          <w:color w:val="231F20"/>
          <w:spacing w:val="-24"/>
        </w:rPr>
        <w:t xml:space="preserve"> </w:t>
      </w:r>
      <w:r>
        <w:rPr>
          <w:color w:val="231F20"/>
        </w:rPr>
        <w:t>a</w:t>
      </w:r>
      <w:r>
        <w:rPr>
          <w:color w:val="231F20"/>
          <w:spacing w:val="-24"/>
        </w:rPr>
        <w:t xml:space="preserve"> </w:t>
      </w:r>
      <w:r>
        <w:rPr>
          <w:color w:val="231F20"/>
        </w:rPr>
        <w:t>launch</w:t>
      </w:r>
      <w:r>
        <w:rPr>
          <w:color w:val="231F20"/>
          <w:spacing w:val="-24"/>
        </w:rPr>
        <w:t xml:space="preserve"> </w:t>
      </w:r>
      <w:r>
        <w:rPr>
          <w:color w:val="231F20"/>
        </w:rPr>
        <w:t>site</w:t>
      </w:r>
      <w:r>
        <w:rPr>
          <w:color w:val="231F20"/>
          <w:spacing w:val="-24"/>
        </w:rPr>
        <w:t xml:space="preserve"> </w:t>
      </w:r>
      <w:r>
        <w:rPr>
          <w:color w:val="231F20"/>
        </w:rPr>
        <w:t>to</w:t>
      </w:r>
      <w:r>
        <w:rPr>
          <w:color w:val="231F20"/>
          <w:spacing w:val="-24"/>
        </w:rPr>
        <w:t xml:space="preserve"> </w:t>
      </w:r>
      <w:r>
        <w:rPr>
          <w:color w:val="231F20"/>
        </w:rPr>
        <w:t>exploit</w:t>
      </w:r>
      <w:r>
        <w:rPr>
          <w:color w:val="231F20"/>
          <w:spacing w:val="-24"/>
        </w:rPr>
        <w:t xml:space="preserve"> </w:t>
      </w:r>
      <w:r>
        <w:rPr>
          <w:color w:val="231F20"/>
          <w:spacing w:val="-3"/>
        </w:rPr>
        <w:t>Australia’s</w:t>
      </w:r>
      <w:r>
        <w:rPr>
          <w:color w:val="231F20"/>
          <w:spacing w:val="-24"/>
        </w:rPr>
        <w:t xml:space="preserve"> </w:t>
      </w:r>
      <w:r>
        <w:rPr>
          <w:color w:val="231F20"/>
        </w:rPr>
        <w:t xml:space="preserve">geographic advantages would be less costly; </w:t>
      </w:r>
      <w:r>
        <w:rPr>
          <w:color w:val="231F20"/>
          <w:spacing w:val="-3"/>
        </w:rPr>
        <w:t xml:space="preserve">however, </w:t>
      </w:r>
      <w:r>
        <w:rPr>
          <w:color w:val="231F20"/>
        </w:rPr>
        <w:t xml:space="preserve">the success of  a launch site depends on  the success of the launch providers it is affiliated with. Strong relationships with one or more launch providers predictably conducting launches are necessary to achieve commercial </w:t>
      </w:r>
      <w:r>
        <w:rPr>
          <w:color w:val="231F20"/>
          <w:spacing w:val="-3"/>
        </w:rPr>
        <w:t>viability.</w:t>
      </w:r>
    </w:p>
    <w:p w14:paraId="4AB1DAEB" w14:textId="77777777" w:rsidR="00FD6123" w:rsidRDefault="000856A1">
      <w:pPr>
        <w:pStyle w:val="BodyText"/>
        <w:spacing w:before="173" w:line="230" w:lineRule="auto"/>
        <w:ind w:left="2880" w:right="713"/>
        <w:jc w:val="both"/>
      </w:pPr>
      <w:r>
        <w:rPr>
          <w:color w:val="231F20"/>
        </w:rPr>
        <w:t xml:space="preserve">Although </w:t>
      </w:r>
      <w:r>
        <w:rPr>
          <w:b/>
          <w:color w:val="231F20"/>
        </w:rPr>
        <w:t xml:space="preserve">space hardware manufacturing </w:t>
      </w:r>
      <w:r>
        <w:rPr>
          <w:color w:val="231F20"/>
        </w:rPr>
        <w:t xml:space="preserve">represents a tiny segment of </w:t>
      </w:r>
      <w:r>
        <w:rPr>
          <w:color w:val="231F20"/>
          <w:spacing w:val="-3"/>
        </w:rPr>
        <w:t xml:space="preserve">Australia’s </w:t>
      </w:r>
      <w:r>
        <w:rPr>
          <w:color w:val="231F20"/>
        </w:rPr>
        <w:t xml:space="preserve">space </w:t>
      </w:r>
      <w:r>
        <w:rPr>
          <w:color w:val="231F20"/>
          <w:spacing w:val="-4"/>
        </w:rPr>
        <w:t xml:space="preserve">economy, </w:t>
      </w:r>
      <w:r>
        <w:rPr>
          <w:color w:val="231F20"/>
        </w:rPr>
        <w:t>the growing popularity of CubeSats could present an opportunity for industry</w:t>
      </w:r>
      <w:r>
        <w:rPr>
          <w:color w:val="231F20"/>
          <w:spacing w:val="-11"/>
        </w:rPr>
        <w:t xml:space="preserve"> </w:t>
      </w:r>
      <w:r>
        <w:rPr>
          <w:color w:val="231F20"/>
        </w:rPr>
        <w:t>to</w:t>
      </w:r>
      <w:r>
        <w:rPr>
          <w:color w:val="231F20"/>
          <w:spacing w:val="-11"/>
        </w:rPr>
        <w:t xml:space="preserve"> </w:t>
      </w:r>
      <w:r>
        <w:rPr>
          <w:color w:val="231F20"/>
        </w:rPr>
        <w:t>expand</w:t>
      </w:r>
      <w:r>
        <w:rPr>
          <w:color w:val="231F20"/>
          <w:spacing w:val="-11"/>
        </w:rPr>
        <w:t xml:space="preserve"> </w:t>
      </w:r>
      <w:r>
        <w:rPr>
          <w:color w:val="231F20"/>
        </w:rPr>
        <w:t>its</w:t>
      </w:r>
      <w:r>
        <w:rPr>
          <w:color w:val="231F20"/>
          <w:spacing w:val="-11"/>
        </w:rPr>
        <w:t xml:space="preserve"> </w:t>
      </w:r>
      <w:r>
        <w:rPr>
          <w:color w:val="231F20"/>
        </w:rPr>
        <w:t>reach</w:t>
      </w:r>
      <w:r>
        <w:rPr>
          <w:color w:val="231F20"/>
          <w:spacing w:val="-11"/>
        </w:rPr>
        <w:t xml:space="preserve"> </w:t>
      </w:r>
      <w:r>
        <w:rPr>
          <w:color w:val="231F20"/>
        </w:rPr>
        <w:t>in</w:t>
      </w:r>
      <w:r>
        <w:rPr>
          <w:color w:val="231F20"/>
          <w:spacing w:val="-11"/>
        </w:rPr>
        <w:t xml:space="preserve"> </w:t>
      </w:r>
      <w:r>
        <w:rPr>
          <w:color w:val="231F20"/>
        </w:rPr>
        <w:t>that</w:t>
      </w:r>
      <w:r>
        <w:rPr>
          <w:color w:val="231F20"/>
          <w:spacing w:val="-11"/>
        </w:rPr>
        <w:t xml:space="preserve"> </w:t>
      </w:r>
      <w:r>
        <w:rPr>
          <w:color w:val="231F20"/>
        </w:rPr>
        <w:t>sector.</w:t>
      </w:r>
      <w:r>
        <w:rPr>
          <w:color w:val="231F20"/>
          <w:spacing w:val="-11"/>
        </w:rPr>
        <w:t xml:space="preserve"> </w:t>
      </w:r>
      <w:r>
        <w:rPr>
          <w:color w:val="231F20"/>
          <w:spacing w:val="-3"/>
        </w:rPr>
        <w:t>Australia’s</w:t>
      </w:r>
      <w:r>
        <w:rPr>
          <w:color w:val="231F20"/>
          <w:spacing w:val="-11"/>
        </w:rPr>
        <w:t xml:space="preserve"> </w:t>
      </w:r>
      <w:r>
        <w:rPr>
          <w:color w:val="231F20"/>
        </w:rPr>
        <w:t>industrial</w:t>
      </w:r>
      <w:r>
        <w:rPr>
          <w:color w:val="231F20"/>
          <w:spacing w:val="-11"/>
        </w:rPr>
        <w:t xml:space="preserve"> </w:t>
      </w:r>
      <w:r>
        <w:rPr>
          <w:color w:val="231F20"/>
        </w:rPr>
        <w:t>and</w:t>
      </w:r>
      <w:r>
        <w:rPr>
          <w:color w:val="231F20"/>
          <w:spacing w:val="-11"/>
        </w:rPr>
        <w:t xml:space="preserve"> </w:t>
      </w:r>
      <w:r>
        <w:rPr>
          <w:color w:val="231F20"/>
        </w:rPr>
        <w:t>university/research sectors provide some capability to build small satellites and instruments. CubeSats are a low cost pathway to conducting space research and are increasingly able to perform operational missions. The opportunity to gain hands-on experience building flight hardware</w:t>
      </w:r>
      <w:r>
        <w:rPr>
          <w:color w:val="231F20"/>
          <w:spacing w:val="-10"/>
        </w:rPr>
        <w:t xml:space="preserve"> </w:t>
      </w:r>
      <w:r>
        <w:rPr>
          <w:color w:val="231F20"/>
        </w:rPr>
        <w:t>also</w:t>
      </w:r>
      <w:r>
        <w:rPr>
          <w:color w:val="231F20"/>
          <w:spacing w:val="-10"/>
        </w:rPr>
        <w:t xml:space="preserve"> </w:t>
      </w:r>
      <w:r>
        <w:rPr>
          <w:color w:val="231F20"/>
        </w:rPr>
        <w:t>has</w:t>
      </w:r>
      <w:r>
        <w:rPr>
          <w:color w:val="231F20"/>
          <w:spacing w:val="-10"/>
        </w:rPr>
        <w:t xml:space="preserve"> </w:t>
      </w:r>
      <w:r>
        <w:rPr>
          <w:color w:val="231F20"/>
        </w:rPr>
        <w:t>significant</w:t>
      </w:r>
      <w:r>
        <w:rPr>
          <w:color w:val="231F20"/>
          <w:spacing w:val="-10"/>
        </w:rPr>
        <w:t xml:space="preserve"> </w:t>
      </w:r>
      <w:r>
        <w:rPr>
          <w:color w:val="231F20"/>
        </w:rPr>
        <w:t>potential</w:t>
      </w:r>
      <w:r>
        <w:rPr>
          <w:color w:val="231F20"/>
          <w:spacing w:val="-10"/>
        </w:rPr>
        <w:t xml:space="preserve"> </w:t>
      </w:r>
      <w:r>
        <w:rPr>
          <w:color w:val="231F20"/>
        </w:rPr>
        <w:t>in</w:t>
      </w:r>
      <w:r>
        <w:rPr>
          <w:color w:val="231F20"/>
          <w:spacing w:val="-9"/>
        </w:rPr>
        <w:t xml:space="preserve"> </w:t>
      </w:r>
      <w:r>
        <w:rPr>
          <w:color w:val="231F20"/>
        </w:rPr>
        <w:t>drawing</w:t>
      </w:r>
      <w:r>
        <w:rPr>
          <w:color w:val="231F20"/>
          <w:spacing w:val="-9"/>
        </w:rPr>
        <w:t xml:space="preserve"> </w:t>
      </w:r>
      <w:r>
        <w:rPr>
          <w:color w:val="231F20"/>
        </w:rPr>
        <w:t>and</w:t>
      </w:r>
      <w:r>
        <w:rPr>
          <w:color w:val="231F20"/>
          <w:spacing w:val="-10"/>
        </w:rPr>
        <w:t xml:space="preserve"> </w:t>
      </w:r>
      <w:r>
        <w:rPr>
          <w:color w:val="231F20"/>
        </w:rPr>
        <w:t>retaining</w:t>
      </w:r>
      <w:r>
        <w:rPr>
          <w:color w:val="231F20"/>
          <w:spacing w:val="-10"/>
        </w:rPr>
        <w:t xml:space="preserve"> </w:t>
      </w:r>
      <w:r>
        <w:rPr>
          <w:color w:val="231F20"/>
        </w:rPr>
        <w:t>students</w:t>
      </w:r>
      <w:r>
        <w:rPr>
          <w:color w:val="231F20"/>
          <w:spacing w:val="-10"/>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 xml:space="preserve">science, </w:t>
      </w:r>
      <w:r>
        <w:rPr>
          <w:color w:val="231F20"/>
          <w:spacing w:val="-3"/>
        </w:rPr>
        <w:t xml:space="preserve">technology, </w:t>
      </w:r>
      <w:r>
        <w:rPr>
          <w:color w:val="231F20"/>
        </w:rPr>
        <w:t xml:space="preserve">engineering and math (STEM) disciplines, and provides insight and expertise to aid in development of downstream data applications. </w:t>
      </w:r>
      <w:r>
        <w:rPr>
          <w:color w:val="231F20"/>
          <w:spacing w:val="-4"/>
        </w:rPr>
        <w:t xml:space="preserve">For </w:t>
      </w:r>
      <w:r>
        <w:rPr>
          <w:color w:val="231F20"/>
        </w:rPr>
        <w:t xml:space="preserve">these reasons, combined with the relatively low barriers to </w:t>
      </w:r>
      <w:r>
        <w:rPr>
          <w:color w:val="231F20"/>
          <w:spacing w:val="-3"/>
        </w:rPr>
        <w:t xml:space="preserve">entry, </w:t>
      </w:r>
      <w:r>
        <w:rPr>
          <w:color w:val="231F20"/>
        </w:rPr>
        <w:t>a modest increase in investment in space hardware manufacturing capabilities has the potential to pay</w:t>
      </w:r>
      <w:r>
        <w:rPr>
          <w:color w:val="231F20"/>
          <w:spacing w:val="-14"/>
        </w:rPr>
        <w:t xml:space="preserve"> </w:t>
      </w:r>
      <w:r>
        <w:rPr>
          <w:color w:val="231F20"/>
        </w:rPr>
        <w:t>off.</w:t>
      </w:r>
    </w:p>
    <w:p w14:paraId="24285665" w14:textId="77777777" w:rsidR="00FD6123" w:rsidRDefault="000856A1">
      <w:pPr>
        <w:pStyle w:val="BodyText"/>
        <w:spacing w:before="171" w:line="230" w:lineRule="auto"/>
        <w:ind w:left="2880" w:right="712"/>
        <w:jc w:val="both"/>
      </w:pPr>
      <w:r>
        <w:rPr>
          <w:color w:val="231F20"/>
        </w:rPr>
        <w:t xml:space="preserve">As discussed </w:t>
      </w:r>
      <w:r>
        <w:rPr>
          <w:color w:val="231F20"/>
          <w:spacing w:val="-3"/>
        </w:rPr>
        <w:t xml:space="preserve">above, </w:t>
      </w:r>
      <w:r>
        <w:rPr>
          <w:color w:val="231F20"/>
        </w:rPr>
        <w:t xml:space="preserve">start-ups in less mature/more speculative markets such  as  orbital human spaceflight, platforms, in-space manufacturing, mining and resource utilisation are attracting investment. The business potential of these markets in the next decade is highly uncertain and the capital expenditure required is high; generally, these markets are likely to be too early stage to attract major commitment as a core part of an economic growth policy aimed at reasonably near-term </w:t>
      </w:r>
      <w:r>
        <w:rPr>
          <w:color w:val="231F20"/>
          <w:spacing w:val="-3"/>
        </w:rPr>
        <w:t xml:space="preserve">results. However, </w:t>
      </w:r>
      <w:r>
        <w:rPr>
          <w:color w:val="231F20"/>
        </w:rPr>
        <w:t xml:space="preserve">the brand value of affiliation with ambitious in-space markets, combined with long- term potential, may warrant some consideration. </w:t>
      </w:r>
      <w:r>
        <w:rPr>
          <w:color w:val="231F20"/>
          <w:spacing w:val="-4"/>
        </w:rPr>
        <w:t xml:space="preserve">For </w:t>
      </w:r>
      <w:r>
        <w:rPr>
          <w:color w:val="231F20"/>
        </w:rPr>
        <w:t xml:space="preserve">example, limited participation  in a space mining </w:t>
      </w:r>
      <w:r>
        <w:rPr>
          <w:color w:val="231F20"/>
          <w:spacing w:val="-4"/>
        </w:rPr>
        <w:t xml:space="preserve">activity, </w:t>
      </w:r>
      <w:r>
        <w:rPr>
          <w:color w:val="231F20"/>
        </w:rPr>
        <w:t xml:space="preserve">given </w:t>
      </w:r>
      <w:r>
        <w:rPr>
          <w:color w:val="231F20"/>
          <w:spacing w:val="-3"/>
        </w:rPr>
        <w:t xml:space="preserve">Australia’s </w:t>
      </w:r>
      <w:r>
        <w:rPr>
          <w:color w:val="231F20"/>
        </w:rPr>
        <w:t xml:space="preserve">global leadership in mining, could both aid </w:t>
      </w:r>
      <w:r>
        <w:rPr>
          <w:color w:val="231F20"/>
          <w:spacing w:val="-3"/>
        </w:rPr>
        <w:t>Australia’s</w:t>
      </w:r>
      <w:r>
        <w:rPr>
          <w:color w:val="231F20"/>
          <w:spacing w:val="-7"/>
        </w:rPr>
        <w:t xml:space="preserve"> </w:t>
      </w:r>
      <w:r>
        <w:rPr>
          <w:color w:val="231F20"/>
        </w:rPr>
        <w:t>terrestrial</w:t>
      </w:r>
      <w:r>
        <w:rPr>
          <w:color w:val="231F20"/>
          <w:spacing w:val="-7"/>
        </w:rPr>
        <w:t xml:space="preserve"> </w:t>
      </w:r>
      <w:r>
        <w:rPr>
          <w:color w:val="231F20"/>
        </w:rPr>
        <w:t>industry</w:t>
      </w:r>
      <w:r>
        <w:rPr>
          <w:color w:val="231F20"/>
          <w:spacing w:val="-7"/>
        </w:rPr>
        <w:t xml:space="preserve"> </w:t>
      </w:r>
      <w:r>
        <w:rPr>
          <w:color w:val="231F20"/>
        </w:rPr>
        <w:t>by</w:t>
      </w:r>
      <w:r>
        <w:rPr>
          <w:color w:val="231F20"/>
          <w:spacing w:val="-7"/>
        </w:rPr>
        <w:t xml:space="preserve"> </w:t>
      </w:r>
      <w:r>
        <w:rPr>
          <w:color w:val="231F20"/>
        </w:rPr>
        <w:t>providing</w:t>
      </w:r>
      <w:r>
        <w:rPr>
          <w:color w:val="231F20"/>
          <w:spacing w:val="-7"/>
        </w:rPr>
        <w:t xml:space="preserve"> </w:t>
      </w:r>
      <w:r>
        <w:rPr>
          <w:color w:val="231F20"/>
        </w:rPr>
        <w:t>visibility</w:t>
      </w:r>
      <w:r>
        <w:rPr>
          <w:color w:val="231F20"/>
          <w:spacing w:val="-7"/>
        </w:rPr>
        <w:t xml:space="preserve"> </w:t>
      </w:r>
      <w:r>
        <w:rPr>
          <w:color w:val="231F20"/>
        </w:rPr>
        <w:t>into</w:t>
      </w:r>
      <w:r>
        <w:rPr>
          <w:color w:val="231F20"/>
          <w:spacing w:val="-7"/>
        </w:rPr>
        <w:t xml:space="preserve"> </w:t>
      </w:r>
      <w:r>
        <w:rPr>
          <w:color w:val="231F20"/>
        </w:rPr>
        <w:t>its</w:t>
      </w:r>
      <w:r>
        <w:rPr>
          <w:color w:val="231F20"/>
          <w:spacing w:val="-7"/>
        </w:rPr>
        <w:t xml:space="preserve"> </w:t>
      </w:r>
      <w:r>
        <w:rPr>
          <w:color w:val="231F20"/>
        </w:rPr>
        <w:t>technology</w:t>
      </w:r>
      <w:r>
        <w:rPr>
          <w:color w:val="231F20"/>
          <w:spacing w:val="-7"/>
        </w:rPr>
        <w:t xml:space="preserve"> </w:t>
      </w:r>
      <w:r>
        <w:rPr>
          <w:color w:val="231F20"/>
        </w:rPr>
        <w:t>capabilities</w:t>
      </w:r>
      <w:r>
        <w:rPr>
          <w:color w:val="231F20"/>
          <w:spacing w:val="-7"/>
        </w:rPr>
        <w:t xml:space="preserve"> </w:t>
      </w:r>
      <w:r>
        <w:rPr>
          <w:color w:val="231F20"/>
        </w:rPr>
        <w:t>and position Australia as a participant in the longer-term evolution of the LEO</w:t>
      </w:r>
      <w:r>
        <w:rPr>
          <w:color w:val="231F20"/>
          <w:spacing w:val="-46"/>
        </w:rPr>
        <w:t xml:space="preserve"> </w:t>
      </w:r>
      <w:r>
        <w:rPr>
          <w:color w:val="231F20"/>
          <w:spacing w:val="-4"/>
        </w:rPr>
        <w:t>economy.</w:t>
      </w:r>
    </w:p>
    <w:p w14:paraId="394AEF90" w14:textId="5FABBADC" w:rsidR="00FD6123" w:rsidRPr="00B8396D" w:rsidRDefault="00340406" w:rsidP="00B8396D">
      <w:pPr>
        <w:rPr>
          <w:sz w:val="20"/>
          <w:szCs w:val="26"/>
        </w:rPr>
        <w:sectPr w:rsidR="00FD6123" w:rsidRPr="00B8396D" w:rsidSect="0097239E">
          <w:pgSz w:w="12240" w:h="15840" w:code="1"/>
          <w:pgMar w:top="700" w:right="0" w:bottom="280" w:left="0" w:header="1134" w:footer="432" w:gutter="0"/>
          <w:cols w:space="720"/>
        </w:sectPr>
      </w:pPr>
      <w:r>
        <w:rPr>
          <w:sz w:val="20"/>
        </w:rPr>
        <w:br w:type="page"/>
      </w:r>
    </w:p>
    <w:p w14:paraId="0AD54640" w14:textId="77777777" w:rsidR="00FD6123" w:rsidRDefault="000856A1" w:rsidP="000856A1">
      <w:pPr>
        <w:pStyle w:val="Heading2"/>
      </w:pPr>
      <w:bookmarkStart w:id="14" w:name="_TOC_250002"/>
      <w:bookmarkStart w:id="15" w:name="_Toc498692487"/>
      <w:bookmarkEnd w:id="14"/>
      <w:r>
        <w:lastRenderedPageBreak/>
        <w:t>Appendix: Core Technologies</w:t>
      </w:r>
      <w:bookmarkEnd w:id="15"/>
    </w:p>
    <w:p w14:paraId="32F4BE0C" w14:textId="77777777" w:rsidR="00FD6123" w:rsidRDefault="000856A1" w:rsidP="000856A1">
      <w:pPr>
        <w:pStyle w:val="Heading3"/>
      </w:pPr>
      <w:bookmarkStart w:id="16" w:name="_Toc498692488"/>
      <w:r>
        <w:t>Launch Vehicles</w:t>
      </w:r>
      <w:bookmarkEnd w:id="16"/>
    </w:p>
    <w:p w14:paraId="722BA00F" w14:textId="77777777" w:rsidR="00FD6123" w:rsidRDefault="000856A1">
      <w:pPr>
        <w:pStyle w:val="BodyText"/>
        <w:spacing w:before="178" w:line="230" w:lineRule="auto"/>
        <w:ind w:left="720" w:right="2884"/>
        <w:jc w:val="both"/>
      </w:pPr>
      <w:r>
        <w:rPr>
          <w:color w:val="231F20"/>
        </w:rPr>
        <w:t>A</w:t>
      </w:r>
      <w:r>
        <w:rPr>
          <w:color w:val="231F20"/>
          <w:spacing w:val="-21"/>
        </w:rPr>
        <w:t xml:space="preserve"> </w:t>
      </w:r>
      <w:r>
        <w:rPr>
          <w:color w:val="231F20"/>
          <w:spacing w:val="-3"/>
        </w:rPr>
        <w:t>typical</w:t>
      </w:r>
      <w:r>
        <w:rPr>
          <w:color w:val="231F20"/>
          <w:spacing w:val="-21"/>
        </w:rPr>
        <w:t xml:space="preserve"> </w:t>
      </w:r>
      <w:r>
        <w:rPr>
          <w:color w:val="231F20"/>
          <w:spacing w:val="-4"/>
        </w:rPr>
        <w:t>launch</w:t>
      </w:r>
      <w:r>
        <w:rPr>
          <w:color w:val="231F20"/>
          <w:spacing w:val="-21"/>
        </w:rPr>
        <w:t xml:space="preserve"> </w:t>
      </w:r>
      <w:r>
        <w:rPr>
          <w:color w:val="231F20"/>
          <w:spacing w:val="-4"/>
        </w:rPr>
        <w:t>vehicle</w:t>
      </w:r>
      <w:r>
        <w:rPr>
          <w:color w:val="231F20"/>
          <w:spacing w:val="-21"/>
        </w:rPr>
        <w:t xml:space="preserve"> </w:t>
      </w:r>
      <w:r>
        <w:rPr>
          <w:color w:val="231F20"/>
          <w:spacing w:val="-3"/>
        </w:rPr>
        <w:t>system</w:t>
      </w:r>
      <w:r>
        <w:rPr>
          <w:color w:val="231F20"/>
          <w:spacing w:val="-21"/>
        </w:rPr>
        <w:t xml:space="preserve"> </w:t>
      </w:r>
      <w:r>
        <w:rPr>
          <w:color w:val="231F20"/>
          <w:spacing w:val="-3"/>
        </w:rPr>
        <w:t>consists</w:t>
      </w:r>
      <w:r>
        <w:rPr>
          <w:color w:val="231F20"/>
          <w:spacing w:val="-20"/>
        </w:rPr>
        <w:t xml:space="preserve"> </w:t>
      </w:r>
      <w:r>
        <w:rPr>
          <w:color w:val="231F20"/>
        </w:rPr>
        <w:t>of</w:t>
      </w:r>
      <w:r>
        <w:rPr>
          <w:color w:val="231F20"/>
          <w:spacing w:val="15"/>
        </w:rPr>
        <w:t xml:space="preserve"> </w:t>
      </w:r>
      <w:r>
        <w:rPr>
          <w:color w:val="231F20"/>
          <w:spacing w:val="-4"/>
        </w:rPr>
        <w:t>several</w:t>
      </w:r>
      <w:r>
        <w:rPr>
          <w:color w:val="231F20"/>
          <w:spacing w:val="-21"/>
        </w:rPr>
        <w:t xml:space="preserve"> </w:t>
      </w:r>
      <w:r>
        <w:rPr>
          <w:color w:val="231F20"/>
          <w:spacing w:val="-3"/>
        </w:rPr>
        <w:t>basic</w:t>
      </w:r>
      <w:r>
        <w:rPr>
          <w:color w:val="231F20"/>
          <w:spacing w:val="-21"/>
        </w:rPr>
        <w:t xml:space="preserve"> </w:t>
      </w:r>
      <w:r>
        <w:rPr>
          <w:color w:val="231F20"/>
          <w:spacing w:val="-4"/>
        </w:rPr>
        <w:t>subsystems,</w:t>
      </w:r>
      <w:r>
        <w:rPr>
          <w:color w:val="231F20"/>
          <w:spacing w:val="-20"/>
        </w:rPr>
        <w:t xml:space="preserve"> </w:t>
      </w:r>
      <w:r>
        <w:rPr>
          <w:color w:val="231F20"/>
          <w:spacing w:val="-3"/>
        </w:rPr>
        <w:t>including</w:t>
      </w:r>
      <w:r>
        <w:rPr>
          <w:color w:val="231F20"/>
          <w:spacing w:val="-21"/>
        </w:rPr>
        <w:t xml:space="preserve"> </w:t>
      </w:r>
      <w:r>
        <w:rPr>
          <w:color w:val="231F20"/>
          <w:spacing w:val="-3"/>
        </w:rPr>
        <w:t xml:space="preserve">propulsion; </w:t>
      </w:r>
      <w:r>
        <w:rPr>
          <w:color w:val="231F20"/>
          <w:spacing w:val="-4"/>
        </w:rPr>
        <w:t xml:space="preserve">power; guidance, </w:t>
      </w:r>
      <w:r>
        <w:rPr>
          <w:color w:val="231F20"/>
          <w:spacing w:val="-3"/>
        </w:rPr>
        <w:t xml:space="preserve">navigation, </w:t>
      </w:r>
      <w:r>
        <w:rPr>
          <w:color w:val="231F20"/>
        </w:rPr>
        <w:t xml:space="preserve">and </w:t>
      </w:r>
      <w:r>
        <w:rPr>
          <w:color w:val="231F20"/>
          <w:spacing w:val="-3"/>
        </w:rPr>
        <w:t xml:space="preserve">control; </w:t>
      </w:r>
      <w:r>
        <w:rPr>
          <w:color w:val="231F20"/>
        </w:rPr>
        <w:t xml:space="preserve">and </w:t>
      </w:r>
      <w:r>
        <w:rPr>
          <w:color w:val="231F20"/>
          <w:spacing w:val="-4"/>
        </w:rPr>
        <w:t xml:space="preserve">payload adapters. Launch vehicles </w:t>
      </w:r>
      <w:r>
        <w:rPr>
          <w:color w:val="231F20"/>
        </w:rPr>
        <w:t xml:space="preserve">use </w:t>
      </w:r>
      <w:r>
        <w:rPr>
          <w:color w:val="231F20"/>
          <w:spacing w:val="-3"/>
        </w:rPr>
        <w:t xml:space="preserve">the same </w:t>
      </w:r>
      <w:r>
        <w:rPr>
          <w:color w:val="231F20"/>
          <w:spacing w:val="-4"/>
        </w:rPr>
        <w:t xml:space="preserve">technologies </w:t>
      </w:r>
      <w:r>
        <w:rPr>
          <w:color w:val="231F20"/>
        </w:rPr>
        <w:t xml:space="preserve">as in the </w:t>
      </w:r>
      <w:r>
        <w:rPr>
          <w:color w:val="231F20"/>
          <w:spacing w:val="-3"/>
        </w:rPr>
        <w:t xml:space="preserve">early days </w:t>
      </w:r>
      <w:r>
        <w:rPr>
          <w:color w:val="231F20"/>
        </w:rPr>
        <w:t xml:space="preserve">of </w:t>
      </w:r>
      <w:r>
        <w:rPr>
          <w:color w:val="231F20"/>
          <w:spacing w:val="-3"/>
        </w:rPr>
        <w:t xml:space="preserve">space </w:t>
      </w:r>
      <w:r>
        <w:rPr>
          <w:color w:val="231F20"/>
          <w:spacing w:val="-4"/>
        </w:rPr>
        <w:t xml:space="preserve">launch: </w:t>
      </w:r>
      <w:r>
        <w:rPr>
          <w:color w:val="231F20"/>
          <w:spacing w:val="-3"/>
        </w:rPr>
        <w:t xml:space="preserve">engines with </w:t>
      </w:r>
      <w:r>
        <w:rPr>
          <w:color w:val="231F20"/>
          <w:spacing w:val="-4"/>
        </w:rPr>
        <w:t xml:space="preserve">hydrocarbon </w:t>
      </w:r>
      <w:r>
        <w:rPr>
          <w:color w:val="231F20"/>
          <w:spacing w:val="-3"/>
        </w:rPr>
        <w:t xml:space="preserve">and cryogenic propellants </w:t>
      </w:r>
      <w:r>
        <w:rPr>
          <w:color w:val="231F20"/>
        </w:rPr>
        <w:t xml:space="preserve">or </w:t>
      </w:r>
      <w:r>
        <w:rPr>
          <w:color w:val="231F20"/>
          <w:spacing w:val="-3"/>
        </w:rPr>
        <w:t xml:space="preserve">solid fuel boosters </w:t>
      </w:r>
      <w:r>
        <w:rPr>
          <w:color w:val="231F20"/>
        </w:rPr>
        <w:t>for</w:t>
      </w:r>
      <w:r>
        <w:rPr>
          <w:color w:val="231F20"/>
          <w:spacing w:val="-26"/>
        </w:rPr>
        <w:t xml:space="preserve"> </w:t>
      </w:r>
      <w:r>
        <w:rPr>
          <w:color w:val="231F20"/>
          <w:spacing w:val="-3"/>
        </w:rPr>
        <w:t>propulsion.</w:t>
      </w:r>
    </w:p>
    <w:p w14:paraId="0EA84727" w14:textId="77777777" w:rsidR="00FD6123" w:rsidRDefault="000856A1">
      <w:pPr>
        <w:pStyle w:val="BodyText"/>
        <w:spacing w:before="176" w:line="230" w:lineRule="auto"/>
        <w:ind w:left="720" w:right="2879"/>
        <w:jc w:val="both"/>
      </w:pPr>
      <w:r>
        <w:rPr>
          <w:color w:val="231F20"/>
        </w:rPr>
        <w:t>Efforts</w:t>
      </w:r>
      <w:r>
        <w:rPr>
          <w:color w:val="231F20"/>
          <w:spacing w:val="-31"/>
        </w:rPr>
        <w:t xml:space="preserve"> </w:t>
      </w:r>
      <w:r>
        <w:rPr>
          <w:color w:val="231F20"/>
        </w:rPr>
        <w:t>are</w:t>
      </w:r>
      <w:r>
        <w:rPr>
          <w:color w:val="231F20"/>
          <w:spacing w:val="-31"/>
        </w:rPr>
        <w:t xml:space="preserve"> </w:t>
      </w:r>
      <w:r>
        <w:rPr>
          <w:color w:val="231F20"/>
          <w:spacing w:val="-4"/>
        </w:rPr>
        <w:t>underway</w:t>
      </w:r>
      <w:r>
        <w:rPr>
          <w:color w:val="231F20"/>
          <w:spacing w:val="-31"/>
        </w:rPr>
        <w:t xml:space="preserve"> </w:t>
      </w:r>
      <w:r>
        <w:rPr>
          <w:color w:val="231F20"/>
        </w:rPr>
        <w:t>to</w:t>
      </w:r>
      <w:r>
        <w:rPr>
          <w:color w:val="231F20"/>
          <w:spacing w:val="-31"/>
        </w:rPr>
        <w:t xml:space="preserve"> </w:t>
      </w:r>
      <w:r>
        <w:rPr>
          <w:color w:val="231F20"/>
          <w:spacing w:val="-3"/>
        </w:rPr>
        <w:t>reduce</w:t>
      </w:r>
      <w:r>
        <w:rPr>
          <w:color w:val="231F20"/>
          <w:spacing w:val="-31"/>
        </w:rPr>
        <w:t xml:space="preserve"> </w:t>
      </w:r>
      <w:r>
        <w:rPr>
          <w:color w:val="231F20"/>
          <w:spacing w:val="-4"/>
        </w:rPr>
        <w:t>launch</w:t>
      </w:r>
      <w:r>
        <w:rPr>
          <w:color w:val="231F20"/>
          <w:spacing w:val="-31"/>
        </w:rPr>
        <w:t xml:space="preserve"> </w:t>
      </w:r>
      <w:r>
        <w:rPr>
          <w:color w:val="231F20"/>
          <w:spacing w:val="-3"/>
        </w:rPr>
        <w:t>costs</w:t>
      </w:r>
      <w:r>
        <w:rPr>
          <w:color w:val="231F20"/>
          <w:spacing w:val="-31"/>
        </w:rPr>
        <w:t xml:space="preserve"> </w:t>
      </w:r>
      <w:r>
        <w:rPr>
          <w:color w:val="231F20"/>
        </w:rPr>
        <w:t>via</w:t>
      </w:r>
      <w:r>
        <w:rPr>
          <w:color w:val="231F20"/>
          <w:spacing w:val="-31"/>
        </w:rPr>
        <w:t xml:space="preserve"> </w:t>
      </w:r>
      <w:r>
        <w:rPr>
          <w:color w:val="231F20"/>
          <w:spacing w:val="-4"/>
        </w:rPr>
        <w:t>refurbishment/reusability.</w:t>
      </w:r>
      <w:r>
        <w:rPr>
          <w:color w:val="231F20"/>
          <w:spacing w:val="-31"/>
        </w:rPr>
        <w:t xml:space="preserve"> </w:t>
      </w:r>
      <w:r>
        <w:rPr>
          <w:color w:val="231F20"/>
        </w:rPr>
        <w:t>A</w:t>
      </w:r>
      <w:r>
        <w:rPr>
          <w:color w:val="231F20"/>
          <w:spacing w:val="-31"/>
        </w:rPr>
        <w:t xml:space="preserve"> </w:t>
      </w:r>
      <w:r>
        <w:rPr>
          <w:color w:val="231F20"/>
          <w:spacing w:val="-3"/>
        </w:rPr>
        <w:t>typical</w:t>
      </w:r>
      <w:r>
        <w:rPr>
          <w:color w:val="231F20"/>
          <w:spacing w:val="-31"/>
        </w:rPr>
        <w:t xml:space="preserve"> </w:t>
      </w:r>
      <w:r>
        <w:rPr>
          <w:color w:val="231F20"/>
          <w:spacing w:val="-4"/>
        </w:rPr>
        <w:t xml:space="preserve">launch vehicle </w:t>
      </w:r>
      <w:r>
        <w:rPr>
          <w:color w:val="231F20"/>
          <w:spacing w:val="-3"/>
        </w:rPr>
        <w:t xml:space="preserve">propulsion system will account </w:t>
      </w:r>
      <w:r>
        <w:rPr>
          <w:color w:val="231F20"/>
        </w:rPr>
        <w:t xml:space="preserve">for </w:t>
      </w:r>
      <w:r>
        <w:rPr>
          <w:color w:val="231F20"/>
          <w:spacing w:val="-3"/>
        </w:rPr>
        <w:t xml:space="preserve">about </w:t>
      </w:r>
      <w:r>
        <w:rPr>
          <w:color w:val="231F20"/>
        </w:rPr>
        <w:t xml:space="preserve">70% of the </w:t>
      </w:r>
      <w:r>
        <w:rPr>
          <w:color w:val="231F20"/>
          <w:spacing w:val="-3"/>
        </w:rPr>
        <w:t xml:space="preserve">manufacturing cost. </w:t>
      </w:r>
      <w:r>
        <w:rPr>
          <w:color w:val="231F20"/>
        </w:rPr>
        <w:t xml:space="preserve">If its </w:t>
      </w:r>
      <w:r>
        <w:rPr>
          <w:color w:val="231F20"/>
          <w:spacing w:val="-3"/>
        </w:rPr>
        <w:t xml:space="preserve">engines </w:t>
      </w:r>
      <w:r>
        <w:rPr>
          <w:color w:val="231F20"/>
        </w:rPr>
        <w:t xml:space="preserve">can be </w:t>
      </w:r>
      <w:r>
        <w:rPr>
          <w:color w:val="231F20"/>
          <w:spacing w:val="-4"/>
        </w:rPr>
        <w:t xml:space="preserve">recovered </w:t>
      </w:r>
      <w:r>
        <w:rPr>
          <w:color w:val="231F20"/>
        </w:rPr>
        <w:t xml:space="preserve">and </w:t>
      </w:r>
      <w:r>
        <w:rPr>
          <w:color w:val="231F20"/>
          <w:spacing w:val="-3"/>
        </w:rPr>
        <w:t xml:space="preserve">reused, </w:t>
      </w:r>
      <w:r>
        <w:rPr>
          <w:color w:val="231F20"/>
        </w:rPr>
        <w:t xml:space="preserve">the </w:t>
      </w:r>
      <w:r>
        <w:rPr>
          <w:color w:val="231F20"/>
          <w:spacing w:val="-3"/>
        </w:rPr>
        <w:t xml:space="preserve">cost </w:t>
      </w:r>
      <w:r>
        <w:rPr>
          <w:color w:val="231F20"/>
        </w:rPr>
        <w:t xml:space="preserve">of </w:t>
      </w:r>
      <w:r>
        <w:rPr>
          <w:color w:val="231F20"/>
          <w:spacing w:val="-4"/>
        </w:rPr>
        <w:t xml:space="preserve">launch </w:t>
      </w:r>
      <w:r>
        <w:rPr>
          <w:color w:val="231F20"/>
          <w:spacing w:val="-3"/>
        </w:rPr>
        <w:t xml:space="preserve">could </w:t>
      </w:r>
      <w:r>
        <w:rPr>
          <w:color w:val="231F20"/>
        </w:rPr>
        <w:t xml:space="preserve">be </w:t>
      </w:r>
      <w:r>
        <w:rPr>
          <w:color w:val="231F20"/>
          <w:spacing w:val="-3"/>
        </w:rPr>
        <w:t>dramatically</w:t>
      </w:r>
      <w:r>
        <w:rPr>
          <w:color w:val="231F20"/>
          <w:spacing w:val="-45"/>
        </w:rPr>
        <w:t xml:space="preserve"> </w:t>
      </w:r>
      <w:r>
        <w:rPr>
          <w:color w:val="231F20"/>
          <w:spacing w:val="-3"/>
        </w:rPr>
        <w:t>reduced.</w:t>
      </w:r>
      <w:r>
        <w:rPr>
          <w:color w:val="231F20"/>
          <w:spacing w:val="-3"/>
          <w:position w:val="9"/>
          <w:sz w:val="15"/>
        </w:rPr>
        <w:t xml:space="preserve">28 </w:t>
      </w:r>
      <w:r>
        <w:rPr>
          <w:color w:val="231F20"/>
          <w:spacing w:val="-3"/>
        </w:rPr>
        <w:t>SpaceX</w:t>
      </w:r>
      <w:r>
        <w:rPr>
          <w:color w:val="231F20"/>
          <w:spacing w:val="-15"/>
        </w:rPr>
        <w:t xml:space="preserve"> </w:t>
      </w:r>
      <w:r>
        <w:rPr>
          <w:color w:val="231F20"/>
        </w:rPr>
        <w:t>and</w:t>
      </w:r>
      <w:r>
        <w:rPr>
          <w:color w:val="231F20"/>
          <w:spacing w:val="-15"/>
        </w:rPr>
        <w:t xml:space="preserve"> </w:t>
      </w:r>
      <w:r>
        <w:rPr>
          <w:color w:val="231F20"/>
          <w:spacing w:val="-3"/>
        </w:rPr>
        <w:t>Blue</w:t>
      </w:r>
      <w:r>
        <w:rPr>
          <w:color w:val="231F20"/>
          <w:spacing w:val="-15"/>
        </w:rPr>
        <w:t xml:space="preserve"> </w:t>
      </w:r>
      <w:r>
        <w:rPr>
          <w:color w:val="231F20"/>
          <w:spacing w:val="-3"/>
        </w:rPr>
        <w:t>Origin</w:t>
      </w:r>
      <w:r>
        <w:rPr>
          <w:color w:val="231F20"/>
          <w:spacing w:val="-15"/>
        </w:rPr>
        <w:t xml:space="preserve"> </w:t>
      </w:r>
      <w:r>
        <w:rPr>
          <w:color w:val="231F20"/>
        </w:rPr>
        <w:t>are</w:t>
      </w:r>
      <w:r>
        <w:rPr>
          <w:color w:val="231F20"/>
          <w:spacing w:val="-15"/>
        </w:rPr>
        <w:t xml:space="preserve"> </w:t>
      </w:r>
      <w:r>
        <w:rPr>
          <w:color w:val="231F20"/>
          <w:spacing w:val="-4"/>
        </w:rPr>
        <w:t>launching</w:t>
      </w:r>
      <w:r>
        <w:rPr>
          <w:color w:val="231F20"/>
          <w:spacing w:val="-15"/>
        </w:rPr>
        <w:t xml:space="preserve"> </w:t>
      </w:r>
      <w:r>
        <w:rPr>
          <w:color w:val="231F20"/>
          <w:spacing w:val="-4"/>
        </w:rPr>
        <w:t>vehicle</w:t>
      </w:r>
      <w:r>
        <w:rPr>
          <w:color w:val="231F20"/>
          <w:spacing w:val="-15"/>
        </w:rPr>
        <w:t xml:space="preserve"> </w:t>
      </w:r>
      <w:r>
        <w:rPr>
          <w:color w:val="231F20"/>
          <w:spacing w:val="-3"/>
        </w:rPr>
        <w:t>systems</w:t>
      </w:r>
      <w:r>
        <w:rPr>
          <w:color w:val="231F20"/>
          <w:spacing w:val="-15"/>
        </w:rPr>
        <w:t xml:space="preserve"> </w:t>
      </w:r>
      <w:r>
        <w:rPr>
          <w:color w:val="231F20"/>
          <w:spacing w:val="-3"/>
        </w:rPr>
        <w:t>that</w:t>
      </w:r>
      <w:r>
        <w:rPr>
          <w:color w:val="231F20"/>
          <w:spacing w:val="-15"/>
        </w:rPr>
        <w:t xml:space="preserve"> </w:t>
      </w:r>
      <w:r>
        <w:rPr>
          <w:color w:val="231F20"/>
          <w:spacing w:val="-3"/>
        </w:rPr>
        <w:t>feature</w:t>
      </w:r>
      <w:r>
        <w:rPr>
          <w:color w:val="231F20"/>
          <w:spacing w:val="-15"/>
        </w:rPr>
        <w:t xml:space="preserve"> </w:t>
      </w:r>
      <w:r>
        <w:rPr>
          <w:color w:val="231F20"/>
          <w:spacing w:val="-3"/>
        </w:rPr>
        <w:t>refurbishable</w:t>
      </w:r>
      <w:r>
        <w:rPr>
          <w:color w:val="231F20"/>
          <w:spacing w:val="-15"/>
        </w:rPr>
        <w:t xml:space="preserve"> </w:t>
      </w:r>
      <w:r>
        <w:rPr>
          <w:color w:val="231F20"/>
          <w:spacing w:val="-3"/>
        </w:rPr>
        <w:t xml:space="preserve">elements with </w:t>
      </w:r>
      <w:r>
        <w:rPr>
          <w:color w:val="231F20"/>
        </w:rPr>
        <w:t xml:space="preserve">the long-term goal of </w:t>
      </w:r>
      <w:r>
        <w:rPr>
          <w:color w:val="231F20"/>
          <w:spacing w:val="-3"/>
        </w:rPr>
        <w:t xml:space="preserve">producing </w:t>
      </w:r>
      <w:r>
        <w:rPr>
          <w:color w:val="231F20"/>
        </w:rPr>
        <w:t xml:space="preserve">and </w:t>
      </w:r>
      <w:r>
        <w:rPr>
          <w:color w:val="231F20"/>
          <w:spacing w:val="-4"/>
        </w:rPr>
        <w:t xml:space="preserve">launching </w:t>
      </w:r>
      <w:r>
        <w:rPr>
          <w:color w:val="231F20"/>
          <w:spacing w:val="-3"/>
        </w:rPr>
        <w:t>entirely reusable</w:t>
      </w:r>
      <w:r>
        <w:rPr>
          <w:color w:val="231F20"/>
          <w:spacing w:val="-17"/>
        </w:rPr>
        <w:t xml:space="preserve"> </w:t>
      </w:r>
      <w:r>
        <w:rPr>
          <w:color w:val="231F20"/>
          <w:spacing w:val="-4"/>
        </w:rPr>
        <w:t>systems.</w:t>
      </w:r>
    </w:p>
    <w:p w14:paraId="68BE65A1" w14:textId="77777777" w:rsidR="00FD6123" w:rsidRDefault="000856A1">
      <w:pPr>
        <w:pStyle w:val="BodyText"/>
        <w:spacing w:before="176" w:line="230" w:lineRule="auto"/>
        <w:ind w:left="720" w:right="2879"/>
        <w:jc w:val="both"/>
      </w:pPr>
      <w:r>
        <w:rPr>
          <w:color w:val="231F20"/>
        </w:rPr>
        <w:t xml:space="preserve">In </w:t>
      </w:r>
      <w:r>
        <w:rPr>
          <w:color w:val="231F20"/>
          <w:spacing w:val="-3"/>
        </w:rPr>
        <w:t xml:space="preserve">addition, </w:t>
      </w:r>
      <w:r>
        <w:rPr>
          <w:color w:val="231F20"/>
        </w:rPr>
        <w:t xml:space="preserve">new </w:t>
      </w:r>
      <w:r>
        <w:rPr>
          <w:color w:val="231F20"/>
          <w:spacing w:val="-4"/>
        </w:rPr>
        <w:t xml:space="preserve">launch vehicle </w:t>
      </w:r>
      <w:r>
        <w:rPr>
          <w:color w:val="231F20"/>
          <w:spacing w:val="-3"/>
        </w:rPr>
        <w:t xml:space="preserve">designs seek </w:t>
      </w:r>
      <w:r>
        <w:rPr>
          <w:color w:val="231F20"/>
        </w:rPr>
        <w:t xml:space="preserve">to </w:t>
      </w:r>
      <w:r>
        <w:rPr>
          <w:color w:val="231F20"/>
          <w:spacing w:val="-4"/>
        </w:rPr>
        <w:t xml:space="preserve">improve </w:t>
      </w:r>
      <w:r>
        <w:rPr>
          <w:color w:val="231F20"/>
          <w:spacing w:val="-3"/>
        </w:rPr>
        <w:t xml:space="preserve">manufacturing </w:t>
      </w:r>
      <w:r>
        <w:rPr>
          <w:color w:val="231F20"/>
        </w:rPr>
        <w:t xml:space="preserve">and </w:t>
      </w:r>
      <w:r>
        <w:rPr>
          <w:color w:val="231F20"/>
          <w:spacing w:val="-3"/>
        </w:rPr>
        <w:t xml:space="preserve">operating </w:t>
      </w:r>
      <w:r>
        <w:rPr>
          <w:color w:val="231F20"/>
          <w:spacing w:val="-5"/>
        </w:rPr>
        <w:t xml:space="preserve">costs. </w:t>
      </w:r>
      <w:r>
        <w:rPr>
          <w:color w:val="231F20"/>
          <w:spacing w:val="-4"/>
        </w:rPr>
        <w:t xml:space="preserve">Several </w:t>
      </w:r>
      <w:r>
        <w:rPr>
          <w:color w:val="231F20"/>
        </w:rPr>
        <w:t xml:space="preserve">new </w:t>
      </w:r>
      <w:r>
        <w:rPr>
          <w:color w:val="231F20"/>
          <w:spacing w:val="-3"/>
        </w:rPr>
        <w:t xml:space="preserve">intermediate- </w:t>
      </w:r>
      <w:r>
        <w:rPr>
          <w:color w:val="231F20"/>
        </w:rPr>
        <w:t xml:space="preserve">and </w:t>
      </w:r>
      <w:r>
        <w:rPr>
          <w:color w:val="231F20"/>
          <w:spacing w:val="-4"/>
        </w:rPr>
        <w:t xml:space="preserve">heavy-class launch vehicles </w:t>
      </w:r>
      <w:r>
        <w:rPr>
          <w:color w:val="231F20"/>
        </w:rPr>
        <w:t xml:space="preserve">are </w:t>
      </w:r>
      <w:r>
        <w:rPr>
          <w:color w:val="231F20"/>
          <w:spacing w:val="-3"/>
        </w:rPr>
        <w:t xml:space="preserve">expected </w:t>
      </w:r>
      <w:r>
        <w:rPr>
          <w:color w:val="231F20"/>
        </w:rPr>
        <w:t xml:space="preserve">to </w:t>
      </w:r>
      <w:r>
        <w:rPr>
          <w:color w:val="231F20"/>
          <w:spacing w:val="-3"/>
        </w:rPr>
        <w:t xml:space="preserve">become </w:t>
      </w:r>
      <w:r>
        <w:rPr>
          <w:color w:val="231F20"/>
          <w:spacing w:val="-4"/>
        </w:rPr>
        <w:t xml:space="preserve">available </w:t>
      </w:r>
      <w:r>
        <w:rPr>
          <w:color w:val="231F20"/>
          <w:spacing w:val="-3"/>
        </w:rPr>
        <w:t xml:space="preserve">during </w:t>
      </w:r>
      <w:r>
        <w:rPr>
          <w:color w:val="231F20"/>
        </w:rPr>
        <w:t xml:space="preserve">the </w:t>
      </w:r>
      <w:r>
        <w:rPr>
          <w:color w:val="231F20"/>
          <w:spacing w:val="-3"/>
        </w:rPr>
        <w:t xml:space="preserve">next </w:t>
      </w:r>
      <w:r>
        <w:rPr>
          <w:color w:val="231F20"/>
          <w:spacing w:val="-4"/>
        </w:rPr>
        <w:t xml:space="preserve">decade. </w:t>
      </w:r>
      <w:r>
        <w:rPr>
          <w:color w:val="231F20"/>
        </w:rPr>
        <w:t xml:space="preserve">These </w:t>
      </w:r>
      <w:r>
        <w:rPr>
          <w:color w:val="231F20"/>
          <w:spacing w:val="-4"/>
        </w:rPr>
        <w:t xml:space="preserve">vehicles </w:t>
      </w:r>
      <w:r>
        <w:rPr>
          <w:color w:val="231F20"/>
          <w:spacing w:val="-3"/>
        </w:rPr>
        <w:t xml:space="preserve">include </w:t>
      </w:r>
      <w:r>
        <w:rPr>
          <w:color w:val="231F20"/>
        </w:rPr>
        <w:t xml:space="preserve">the </w:t>
      </w:r>
      <w:r>
        <w:rPr>
          <w:color w:val="231F20"/>
          <w:spacing w:val="-3"/>
        </w:rPr>
        <w:t xml:space="preserve">Ariane </w:t>
      </w:r>
      <w:r>
        <w:rPr>
          <w:color w:val="231F20"/>
        </w:rPr>
        <w:t xml:space="preserve">6 </w:t>
      </w:r>
      <w:r>
        <w:rPr>
          <w:color w:val="231F20"/>
          <w:spacing w:val="-3"/>
        </w:rPr>
        <w:t xml:space="preserve">being </w:t>
      </w:r>
      <w:r>
        <w:rPr>
          <w:color w:val="231F20"/>
          <w:spacing w:val="-4"/>
        </w:rPr>
        <w:t xml:space="preserve">developed by </w:t>
      </w:r>
      <w:r>
        <w:rPr>
          <w:color w:val="231F20"/>
          <w:spacing w:val="-3"/>
        </w:rPr>
        <w:t xml:space="preserve">ArianeGroup </w:t>
      </w:r>
      <w:r>
        <w:rPr>
          <w:color w:val="231F20"/>
        </w:rPr>
        <w:t xml:space="preserve">to </w:t>
      </w:r>
      <w:r>
        <w:rPr>
          <w:color w:val="231F20"/>
          <w:spacing w:val="-3"/>
        </w:rPr>
        <w:t xml:space="preserve">replace </w:t>
      </w:r>
      <w:r>
        <w:rPr>
          <w:color w:val="231F20"/>
        </w:rPr>
        <w:t xml:space="preserve">the </w:t>
      </w:r>
      <w:r>
        <w:rPr>
          <w:color w:val="231F20"/>
          <w:spacing w:val="-3"/>
        </w:rPr>
        <w:t xml:space="preserve">Ariane </w:t>
      </w:r>
      <w:r>
        <w:rPr>
          <w:color w:val="231F20"/>
        </w:rPr>
        <w:t xml:space="preserve">5 </w:t>
      </w:r>
      <w:r>
        <w:rPr>
          <w:color w:val="231F20"/>
          <w:spacing w:val="-4"/>
        </w:rPr>
        <w:t xml:space="preserve">by </w:t>
      </w:r>
      <w:r>
        <w:rPr>
          <w:color w:val="231F20"/>
          <w:spacing w:val="-3"/>
        </w:rPr>
        <w:t xml:space="preserve">2020, </w:t>
      </w:r>
      <w:r>
        <w:rPr>
          <w:color w:val="231F20"/>
        </w:rPr>
        <w:t xml:space="preserve">the </w:t>
      </w:r>
      <w:r>
        <w:rPr>
          <w:color w:val="231F20"/>
          <w:spacing w:val="-5"/>
        </w:rPr>
        <w:t xml:space="preserve">Vulcan </w:t>
      </w:r>
      <w:r>
        <w:rPr>
          <w:color w:val="231F20"/>
          <w:spacing w:val="-3"/>
        </w:rPr>
        <w:t xml:space="preserve">being </w:t>
      </w:r>
      <w:r>
        <w:rPr>
          <w:color w:val="231F20"/>
          <w:spacing w:val="-4"/>
        </w:rPr>
        <w:t xml:space="preserve">developed by </w:t>
      </w:r>
      <w:r>
        <w:rPr>
          <w:color w:val="231F20"/>
          <w:spacing w:val="-3"/>
        </w:rPr>
        <w:t xml:space="preserve">United </w:t>
      </w:r>
      <w:r>
        <w:rPr>
          <w:color w:val="231F20"/>
          <w:spacing w:val="-4"/>
        </w:rPr>
        <w:t>Launch</w:t>
      </w:r>
      <w:r>
        <w:rPr>
          <w:color w:val="231F20"/>
          <w:spacing w:val="-9"/>
        </w:rPr>
        <w:t xml:space="preserve"> </w:t>
      </w:r>
      <w:r>
        <w:rPr>
          <w:color w:val="231F20"/>
          <w:spacing w:val="-3"/>
        </w:rPr>
        <w:t>Alliance</w:t>
      </w:r>
      <w:r>
        <w:rPr>
          <w:color w:val="231F20"/>
          <w:spacing w:val="-9"/>
        </w:rPr>
        <w:t xml:space="preserve"> </w:t>
      </w:r>
      <w:r>
        <w:rPr>
          <w:color w:val="231F20"/>
          <w:spacing w:val="-3"/>
        </w:rPr>
        <w:t>(ULA)</w:t>
      </w:r>
      <w:r>
        <w:rPr>
          <w:color w:val="231F20"/>
          <w:spacing w:val="-9"/>
        </w:rPr>
        <w:t xml:space="preserve"> </w:t>
      </w:r>
      <w:r>
        <w:rPr>
          <w:color w:val="231F20"/>
        </w:rPr>
        <w:t>to</w:t>
      </w:r>
      <w:r>
        <w:rPr>
          <w:color w:val="231F20"/>
          <w:spacing w:val="-9"/>
        </w:rPr>
        <w:t xml:space="preserve"> </w:t>
      </w:r>
      <w:r>
        <w:rPr>
          <w:color w:val="231F20"/>
          <w:spacing w:val="-3"/>
        </w:rPr>
        <w:t>replace</w:t>
      </w:r>
      <w:r>
        <w:rPr>
          <w:color w:val="231F20"/>
          <w:spacing w:val="-9"/>
        </w:rPr>
        <w:t xml:space="preserve"> </w:t>
      </w:r>
      <w:r>
        <w:rPr>
          <w:color w:val="231F20"/>
        </w:rPr>
        <w:t>the</w:t>
      </w:r>
      <w:r>
        <w:rPr>
          <w:color w:val="231F20"/>
          <w:spacing w:val="-9"/>
        </w:rPr>
        <w:t xml:space="preserve"> </w:t>
      </w:r>
      <w:r>
        <w:rPr>
          <w:color w:val="231F20"/>
          <w:spacing w:val="-3"/>
        </w:rPr>
        <w:t>Atlas</w:t>
      </w:r>
      <w:r>
        <w:rPr>
          <w:color w:val="231F20"/>
          <w:spacing w:val="-9"/>
        </w:rPr>
        <w:t xml:space="preserve"> </w:t>
      </w:r>
      <w:r>
        <w:rPr>
          <w:color w:val="231F20"/>
        </w:rPr>
        <w:t>V</w:t>
      </w:r>
      <w:r>
        <w:rPr>
          <w:color w:val="231F20"/>
          <w:spacing w:val="-9"/>
        </w:rPr>
        <w:t xml:space="preserve"> </w:t>
      </w:r>
      <w:r>
        <w:rPr>
          <w:color w:val="231F20"/>
        </w:rPr>
        <w:t>and</w:t>
      </w:r>
      <w:r>
        <w:rPr>
          <w:color w:val="231F20"/>
          <w:spacing w:val="-9"/>
        </w:rPr>
        <w:t xml:space="preserve"> </w:t>
      </w:r>
      <w:r>
        <w:rPr>
          <w:color w:val="231F20"/>
          <w:spacing w:val="-3"/>
        </w:rPr>
        <w:t>Delta</w:t>
      </w:r>
      <w:r>
        <w:rPr>
          <w:color w:val="231F20"/>
          <w:spacing w:val="-9"/>
        </w:rPr>
        <w:t xml:space="preserve"> </w:t>
      </w:r>
      <w:r>
        <w:rPr>
          <w:color w:val="231F20"/>
          <w:spacing w:val="-14"/>
        </w:rPr>
        <w:t>IV,</w:t>
      </w:r>
      <w:r>
        <w:rPr>
          <w:color w:val="231F20"/>
          <w:spacing w:val="-9"/>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H3</w:t>
      </w:r>
      <w:r>
        <w:rPr>
          <w:color w:val="231F20"/>
          <w:spacing w:val="-9"/>
        </w:rPr>
        <w:t xml:space="preserve"> </w:t>
      </w:r>
      <w:r>
        <w:rPr>
          <w:color w:val="231F20"/>
          <w:spacing w:val="-3"/>
        </w:rPr>
        <w:t>being</w:t>
      </w:r>
      <w:r>
        <w:rPr>
          <w:color w:val="231F20"/>
          <w:spacing w:val="-9"/>
        </w:rPr>
        <w:t xml:space="preserve"> </w:t>
      </w:r>
      <w:r>
        <w:rPr>
          <w:color w:val="231F20"/>
          <w:spacing w:val="-4"/>
        </w:rPr>
        <w:t xml:space="preserve">developed by </w:t>
      </w:r>
      <w:r>
        <w:rPr>
          <w:color w:val="231F20"/>
          <w:spacing w:val="-3"/>
        </w:rPr>
        <w:t xml:space="preserve">Mitsubishi </w:t>
      </w:r>
      <w:r>
        <w:rPr>
          <w:color w:val="231F20"/>
          <w:spacing w:val="-4"/>
        </w:rPr>
        <w:t xml:space="preserve">Heavy </w:t>
      </w:r>
      <w:r>
        <w:rPr>
          <w:color w:val="231F20"/>
          <w:spacing w:val="-3"/>
        </w:rPr>
        <w:t xml:space="preserve">Industries </w:t>
      </w:r>
      <w:r>
        <w:rPr>
          <w:color w:val="231F20"/>
        </w:rPr>
        <w:t xml:space="preserve">to </w:t>
      </w:r>
      <w:r>
        <w:rPr>
          <w:color w:val="231F20"/>
          <w:spacing w:val="-3"/>
        </w:rPr>
        <w:t xml:space="preserve">replace </w:t>
      </w:r>
      <w:r>
        <w:rPr>
          <w:color w:val="231F20"/>
        </w:rPr>
        <w:t xml:space="preserve">the </w:t>
      </w:r>
      <w:r>
        <w:rPr>
          <w:color w:val="231F20"/>
          <w:spacing w:val="-5"/>
        </w:rPr>
        <w:t xml:space="preserve">H-IIA/B. </w:t>
      </w:r>
      <w:r>
        <w:rPr>
          <w:color w:val="231F20"/>
          <w:spacing w:val="-3"/>
        </w:rPr>
        <w:t xml:space="preserve">SpaceX continues </w:t>
      </w:r>
      <w:r>
        <w:rPr>
          <w:color w:val="231F20"/>
        </w:rPr>
        <w:t xml:space="preserve">to </w:t>
      </w:r>
      <w:r>
        <w:rPr>
          <w:color w:val="231F20"/>
          <w:spacing w:val="-4"/>
        </w:rPr>
        <w:t>develop</w:t>
      </w:r>
      <w:r>
        <w:rPr>
          <w:color w:val="231F20"/>
          <w:spacing w:val="-45"/>
        </w:rPr>
        <w:t xml:space="preserve"> </w:t>
      </w:r>
      <w:r>
        <w:rPr>
          <w:color w:val="231F20"/>
        </w:rPr>
        <w:t xml:space="preserve">its </w:t>
      </w:r>
      <w:r>
        <w:rPr>
          <w:color w:val="231F20"/>
          <w:spacing w:val="-4"/>
        </w:rPr>
        <w:t>Falcon</w:t>
      </w:r>
      <w:r>
        <w:rPr>
          <w:color w:val="231F20"/>
          <w:spacing w:val="-14"/>
        </w:rPr>
        <w:t xml:space="preserve"> </w:t>
      </w:r>
      <w:r>
        <w:rPr>
          <w:color w:val="231F20"/>
          <w:spacing w:val="-4"/>
        </w:rPr>
        <w:t>Heavy</w:t>
      </w:r>
      <w:r>
        <w:rPr>
          <w:color w:val="231F20"/>
          <w:spacing w:val="-14"/>
        </w:rPr>
        <w:t xml:space="preserve"> </w:t>
      </w:r>
      <w:r>
        <w:rPr>
          <w:color w:val="231F20"/>
          <w:spacing w:val="-4"/>
        </w:rPr>
        <w:t>vehicle,</w:t>
      </w:r>
      <w:r>
        <w:rPr>
          <w:color w:val="231F20"/>
          <w:spacing w:val="-14"/>
        </w:rPr>
        <w:t xml:space="preserve"> </w:t>
      </w:r>
      <w:r>
        <w:rPr>
          <w:color w:val="231F20"/>
          <w:spacing w:val="-4"/>
        </w:rPr>
        <w:t>which</w:t>
      </w:r>
      <w:r>
        <w:rPr>
          <w:color w:val="231F20"/>
          <w:spacing w:val="-14"/>
        </w:rPr>
        <w:t xml:space="preserve"> </w:t>
      </w:r>
      <w:r>
        <w:rPr>
          <w:color w:val="231F20"/>
        </w:rPr>
        <w:t>is</w:t>
      </w:r>
      <w:r>
        <w:rPr>
          <w:color w:val="231F20"/>
          <w:spacing w:val="-14"/>
        </w:rPr>
        <w:t xml:space="preserve"> </w:t>
      </w:r>
      <w:r>
        <w:rPr>
          <w:color w:val="231F20"/>
          <w:spacing w:val="-3"/>
        </w:rPr>
        <w:t>expected</w:t>
      </w:r>
      <w:r>
        <w:rPr>
          <w:color w:val="231F20"/>
          <w:spacing w:val="-14"/>
        </w:rPr>
        <w:t xml:space="preserve"> </w:t>
      </w:r>
      <w:r>
        <w:rPr>
          <w:color w:val="231F20"/>
        </w:rPr>
        <w:t>to</w:t>
      </w:r>
      <w:r>
        <w:rPr>
          <w:color w:val="231F20"/>
          <w:spacing w:val="-14"/>
        </w:rPr>
        <w:t xml:space="preserve"> </w:t>
      </w:r>
      <w:r>
        <w:rPr>
          <w:color w:val="231F20"/>
          <w:spacing w:val="-4"/>
        </w:rPr>
        <w:t>launch</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first</w:t>
      </w:r>
      <w:r>
        <w:rPr>
          <w:color w:val="231F20"/>
          <w:spacing w:val="-14"/>
        </w:rPr>
        <w:t xml:space="preserve"> </w:t>
      </w:r>
      <w:r>
        <w:rPr>
          <w:color w:val="231F20"/>
          <w:spacing w:val="-3"/>
        </w:rPr>
        <w:t>time</w:t>
      </w:r>
      <w:r>
        <w:rPr>
          <w:color w:val="231F20"/>
          <w:spacing w:val="-14"/>
        </w:rPr>
        <w:t xml:space="preserve"> </w:t>
      </w:r>
      <w:r>
        <w:rPr>
          <w:color w:val="231F20"/>
        </w:rPr>
        <w:t>in</w:t>
      </w:r>
      <w:r>
        <w:rPr>
          <w:color w:val="231F20"/>
          <w:spacing w:val="-14"/>
        </w:rPr>
        <w:t xml:space="preserve"> </w:t>
      </w:r>
      <w:r>
        <w:rPr>
          <w:color w:val="231F20"/>
          <w:spacing w:val="-3"/>
        </w:rPr>
        <w:t>2017</w:t>
      </w:r>
      <w:r>
        <w:rPr>
          <w:color w:val="231F20"/>
          <w:spacing w:val="-14"/>
        </w:rPr>
        <w:t xml:space="preserve"> </w:t>
      </w:r>
      <w:r>
        <w:rPr>
          <w:color w:val="231F20"/>
        </w:rPr>
        <w:t>or</w:t>
      </w:r>
      <w:r>
        <w:rPr>
          <w:color w:val="231F20"/>
          <w:spacing w:val="-14"/>
        </w:rPr>
        <w:t xml:space="preserve"> </w:t>
      </w:r>
      <w:r>
        <w:rPr>
          <w:color w:val="231F20"/>
          <w:spacing w:val="-3"/>
        </w:rPr>
        <w:t>2018.</w:t>
      </w:r>
      <w:r>
        <w:rPr>
          <w:color w:val="231F20"/>
          <w:spacing w:val="-14"/>
        </w:rPr>
        <w:t xml:space="preserve"> </w:t>
      </w:r>
      <w:r>
        <w:rPr>
          <w:color w:val="231F20"/>
          <w:spacing w:val="-3"/>
        </w:rPr>
        <w:t>Blue Origin</w:t>
      </w:r>
      <w:r>
        <w:rPr>
          <w:color w:val="231F20"/>
          <w:spacing w:val="-16"/>
        </w:rPr>
        <w:t xml:space="preserve"> </w:t>
      </w:r>
      <w:r>
        <w:rPr>
          <w:color w:val="231F20"/>
        </w:rPr>
        <w:t>is</w:t>
      </w:r>
      <w:r>
        <w:rPr>
          <w:color w:val="231F20"/>
          <w:spacing w:val="-16"/>
        </w:rPr>
        <w:t xml:space="preserve"> </w:t>
      </w:r>
      <w:r>
        <w:rPr>
          <w:color w:val="231F20"/>
          <w:spacing w:val="-3"/>
        </w:rPr>
        <w:t>pursuing</w:t>
      </w:r>
      <w:r>
        <w:rPr>
          <w:color w:val="231F20"/>
          <w:spacing w:val="-16"/>
        </w:rPr>
        <w:t xml:space="preserve"> </w:t>
      </w:r>
      <w:r>
        <w:rPr>
          <w:color w:val="231F20"/>
          <w:spacing w:val="-4"/>
        </w:rPr>
        <w:t>development</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New</w:t>
      </w:r>
      <w:r>
        <w:rPr>
          <w:color w:val="231F20"/>
          <w:spacing w:val="-16"/>
        </w:rPr>
        <w:t xml:space="preserve"> </w:t>
      </w:r>
      <w:r>
        <w:rPr>
          <w:color w:val="231F20"/>
          <w:spacing w:val="-3"/>
        </w:rPr>
        <w:t>Glenn</w:t>
      </w:r>
      <w:r>
        <w:rPr>
          <w:color w:val="231F20"/>
          <w:spacing w:val="-16"/>
        </w:rPr>
        <w:t xml:space="preserve"> </w:t>
      </w:r>
      <w:r>
        <w:rPr>
          <w:color w:val="231F20"/>
          <w:spacing w:val="-3"/>
        </w:rPr>
        <w:t>family</w:t>
      </w:r>
      <w:r>
        <w:rPr>
          <w:color w:val="231F20"/>
          <w:spacing w:val="-16"/>
        </w:rPr>
        <w:t xml:space="preserve"> </w:t>
      </w:r>
      <w:r>
        <w:rPr>
          <w:color w:val="231F20"/>
        </w:rPr>
        <w:t>of</w:t>
      </w:r>
      <w:r>
        <w:rPr>
          <w:color w:val="231F20"/>
          <w:spacing w:val="18"/>
        </w:rPr>
        <w:t xml:space="preserve"> </w:t>
      </w:r>
      <w:r>
        <w:rPr>
          <w:color w:val="231F20"/>
          <w:spacing w:val="-5"/>
        </w:rPr>
        <w:t>vehicles,</w:t>
      </w:r>
      <w:r>
        <w:rPr>
          <w:color w:val="231F20"/>
          <w:spacing w:val="-16"/>
        </w:rPr>
        <w:t xml:space="preserve"> </w:t>
      </w:r>
      <w:r>
        <w:rPr>
          <w:color w:val="231F20"/>
          <w:spacing w:val="-3"/>
        </w:rPr>
        <w:t>with</w:t>
      </w:r>
      <w:r>
        <w:rPr>
          <w:color w:val="231F20"/>
          <w:spacing w:val="-16"/>
        </w:rPr>
        <w:t xml:space="preserve"> </w:t>
      </w:r>
      <w:r>
        <w:rPr>
          <w:color w:val="231F20"/>
        </w:rPr>
        <w:t>an</w:t>
      </w:r>
      <w:r>
        <w:rPr>
          <w:color w:val="231F20"/>
          <w:spacing w:val="-16"/>
        </w:rPr>
        <w:t xml:space="preserve"> </w:t>
      </w:r>
      <w:r>
        <w:rPr>
          <w:color w:val="231F20"/>
          <w:spacing w:val="-3"/>
        </w:rPr>
        <w:t xml:space="preserve">anticipated debut </w:t>
      </w:r>
      <w:r>
        <w:rPr>
          <w:color w:val="231F20"/>
        </w:rPr>
        <w:t>of</w:t>
      </w:r>
      <w:r>
        <w:rPr>
          <w:color w:val="231F20"/>
          <w:spacing w:val="23"/>
        </w:rPr>
        <w:t xml:space="preserve"> </w:t>
      </w:r>
      <w:r>
        <w:rPr>
          <w:color w:val="231F20"/>
          <w:spacing w:val="-3"/>
        </w:rPr>
        <w:t>2020.</w:t>
      </w:r>
    </w:p>
    <w:p w14:paraId="6B4DAFBF" w14:textId="77777777" w:rsidR="00FD6123" w:rsidRDefault="000856A1" w:rsidP="000856A1">
      <w:pPr>
        <w:pStyle w:val="Heading3"/>
      </w:pPr>
      <w:bookmarkStart w:id="17" w:name="_Toc498692489"/>
      <w:r>
        <w:t>Satellites</w:t>
      </w:r>
      <w:bookmarkEnd w:id="17"/>
    </w:p>
    <w:p w14:paraId="1E5C1F8F" w14:textId="77777777" w:rsidR="00FD6123" w:rsidRDefault="000856A1">
      <w:pPr>
        <w:pStyle w:val="BodyText"/>
        <w:spacing w:before="177" w:line="230" w:lineRule="auto"/>
        <w:ind w:left="720" w:right="2880"/>
        <w:jc w:val="both"/>
      </w:pPr>
      <w:r>
        <w:rPr>
          <w:color w:val="231F20"/>
          <w:spacing w:val="-3"/>
        </w:rPr>
        <w:t xml:space="preserve">Core satellite </w:t>
      </w:r>
      <w:r>
        <w:rPr>
          <w:color w:val="231F20"/>
          <w:spacing w:val="-4"/>
        </w:rPr>
        <w:t xml:space="preserve">technologies </w:t>
      </w:r>
      <w:r>
        <w:rPr>
          <w:color w:val="231F20"/>
          <w:spacing w:val="-3"/>
        </w:rPr>
        <w:t xml:space="preserve">include attitude determination </w:t>
      </w:r>
      <w:r>
        <w:rPr>
          <w:color w:val="231F20"/>
        </w:rPr>
        <w:t xml:space="preserve">and </w:t>
      </w:r>
      <w:r>
        <w:rPr>
          <w:color w:val="231F20"/>
          <w:spacing w:val="-3"/>
        </w:rPr>
        <w:t>control; command and data</w:t>
      </w:r>
      <w:r>
        <w:rPr>
          <w:color w:val="231F20"/>
          <w:spacing w:val="-14"/>
        </w:rPr>
        <w:t xml:space="preserve"> </w:t>
      </w:r>
      <w:r>
        <w:rPr>
          <w:color w:val="231F20"/>
          <w:spacing w:val="-3"/>
        </w:rPr>
        <w:t>handling;</w:t>
      </w:r>
      <w:r>
        <w:rPr>
          <w:color w:val="231F20"/>
          <w:spacing w:val="-14"/>
        </w:rPr>
        <w:t xml:space="preserve"> </w:t>
      </w:r>
      <w:r>
        <w:rPr>
          <w:color w:val="231F20"/>
          <w:spacing w:val="-4"/>
        </w:rPr>
        <w:t>power;</w:t>
      </w:r>
      <w:r>
        <w:rPr>
          <w:color w:val="231F20"/>
          <w:spacing w:val="-14"/>
        </w:rPr>
        <w:t xml:space="preserve"> </w:t>
      </w:r>
      <w:r>
        <w:rPr>
          <w:color w:val="231F20"/>
          <w:spacing w:val="-3"/>
        </w:rPr>
        <w:t>propulsion;</w:t>
      </w:r>
      <w:r>
        <w:rPr>
          <w:color w:val="231F20"/>
          <w:spacing w:val="-14"/>
        </w:rPr>
        <w:t xml:space="preserve"> </w:t>
      </w:r>
      <w:r>
        <w:rPr>
          <w:color w:val="231F20"/>
        </w:rPr>
        <w:t>structures;</w:t>
      </w:r>
      <w:r>
        <w:rPr>
          <w:color w:val="231F20"/>
          <w:spacing w:val="-13"/>
        </w:rPr>
        <w:t xml:space="preserve"> </w:t>
      </w:r>
      <w:r>
        <w:rPr>
          <w:color w:val="231F20"/>
        </w:rPr>
        <w:t>thermal;</w:t>
      </w:r>
      <w:r>
        <w:rPr>
          <w:color w:val="231F20"/>
          <w:spacing w:val="-13"/>
        </w:rPr>
        <w:t xml:space="preserve"> </w:t>
      </w:r>
      <w:r>
        <w:rPr>
          <w:color w:val="231F20"/>
          <w:spacing w:val="-5"/>
        </w:rPr>
        <w:t>telemetry,</w:t>
      </w:r>
      <w:r>
        <w:rPr>
          <w:color w:val="231F20"/>
          <w:spacing w:val="-13"/>
        </w:rPr>
        <w:t xml:space="preserve"> </w:t>
      </w:r>
      <w:r>
        <w:rPr>
          <w:color w:val="231F20"/>
          <w:spacing w:val="-4"/>
        </w:rPr>
        <w:t>tracking,</w:t>
      </w:r>
      <w:r>
        <w:rPr>
          <w:color w:val="231F20"/>
          <w:spacing w:val="-13"/>
        </w:rPr>
        <w:t xml:space="preserve"> </w:t>
      </w:r>
      <w:r>
        <w:rPr>
          <w:color w:val="231F20"/>
        </w:rPr>
        <w:t>and</w:t>
      </w:r>
      <w:r>
        <w:rPr>
          <w:color w:val="231F20"/>
          <w:spacing w:val="-14"/>
        </w:rPr>
        <w:t xml:space="preserve"> </w:t>
      </w:r>
      <w:r>
        <w:rPr>
          <w:color w:val="231F20"/>
          <w:spacing w:val="-3"/>
        </w:rPr>
        <w:t xml:space="preserve">command; </w:t>
      </w:r>
      <w:r>
        <w:rPr>
          <w:color w:val="231F20"/>
        </w:rPr>
        <w:t xml:space="preserve">and </w:t>
      </w:r>
      <w:r>
        <w:rPr>
          <w:color w:val="231F20"/>
          <w:spacing w:val="-3"/>
        </w:rPr>
        <w:t xml:space="preserve">guidance </w:t>
      </w:r>
      <w:r>
        <w:rPr>
          <w:color w:val="231F20"/>
        </w:rPr>
        <w:t xml:space="preserve">and </w:t>
      </w:r>
      <w:r>
        <w:rPr>
          <w:color w:val="231F20"/>
          <w:spacing w:val="-3"/>
        </w:rPr>
        <w:t xml:space="preserve">navigation. </w:t>
      </w:r>
      <w:r>
        <w:rPr>
          <w:color w:val="231F20"/>
        </w:rPr>
        <w:t xml:space="preserve">The </w:t>
      </w:r>
      <w:r>
        <w:rPr>
          <w:color w:val="231F20"/>
          <w:spacing w:val="-4"/>
        </w:rPr>
        <w:t xml:space="preserve">payload </w:t>
      </w:r>
      <w:r>
        <w:rPr>
          <w:color w:val="231F20"/>
          <w:spacing w:val="-3"/>
        </w:rPr>
        <w:t xml:space="preserve">subsystem configuration </w:t>
      </w:r>
      <w:r>
        <w:rPr>
          <w:color w:val="231F20"/>
          <w:spacing w:val="-4"/>
        </w:rPr>
        <w:t xml:space="preserve">varies </w:t>
      </w:r>
      <w:r>
        <w:rPr>
          <w:color w:val="231F20"/>
          <w:spacing w:val="-3"/>
        </w:rPr>
        <w:t xml:space="preserve">depending on </w:t>
      </w:r>
      <w:r>
        <w:rPr>
          <w:color w:val="231F20"/>
        </w:rPr>
        <w:t xml:space="preserve">the </w:t>
      </w:r>
      <w:r>
        <w:rPr>
          <w:color w:val="231F20"/>
          <w:spacing w:val="-3"/>
        </w:rPr>
        <w:t xml:space="preserve">mission, </w:t>
      </w:r>
      <w:r>
        <w:rPr>
          <w:color w:val="231F20"/>
          <w:spacing w:val="-4"/>
        </w:rPr>
        <w:t xml:space="preserve">which </w:t>
      </w:r>
      <w:r>
        <w:rPr>
          <w:color w:val="231F20"/>
        </w:rPr>
        <w:t xml:space="preserve">can be </w:t>
      </w:r>
      <w:r>
        <w:rPr>
          <w:color w:val="231F20"/>
          <w:spacing w:val="-3"/>
        </w:rPr>
        <w:t xml:space="preserve">communication, </w:t>
      </w:r>
      <w:r>
        <w:rPr>
          <w:color w:val="231F20"/>
          <w:spacing w:val="-10"/>
        </w:rPr>
        <w:t xml:space="preserve">EO, </w:t>
      </w:r>
      <w:r>
        <w:rPr>
          <w:color w:val="231F20"/>
          <w:spacing w:val="-4"/>
        </w:rPr>
        <w:t xml:space="preserve">science, </w:t>
      </w:r>
      <w:r>
        <w:rPr>
          <w:color w:val="231F20"/>
          <w:spacing w:val="-3"/>
        </w:rPr>
        <w:t xml:space="preserve">technology demonstration, </w:t>
      </w:r>
      <w:r>
        <w:rPr>
          <w:color w:val="231F20"/>
        </w:rPr>
        <w:t xml:space="preserve">or a </w:t>
      </w:r>
      <w:r>
        <w:rPr>
          <w:color w:val="231F20"/>
          <w:spacing w:val="-3"/>
        </w:rPr>
        <w:t xml:space="preserve">combination </w:t>
      </w:r>
      <w:r>
        <w:rPr>
          <w:color w:val="231F20"/>
        </w:rPr>
        <w:t>of</w:t>
      </w:r>
      <w:r>
        <w:rPr>
          <w:color w:val="231F20"/>
          <w:spacing w:val="25"/>
        </w:rPr>
        <w:t xml:space="preserve"> </w:t>
      </w:r>
      <w:r>
        <w:rPr>
          <w:color w:val="231F20"/>
          <w:spacing w:val="-4"/>
        </w:rPr>
        <w:t>these.</w:t>
      </w:r>
    </w:p>
    <w:p w14:paraId="4F337D73" w14:textId="77777777" w:rsidR="00FD6123" w:rsidRDefault="000856A1">
      <w:pPr>
        <w:pStyle w:val="BodyText"/>
        <w:spacing w:before="176" w:line="230" w:lineRule="auto"/>
        <w:ind w:left="720" w:right="2879"/>
        <w:jc w:val="both"/>
      </w:pPr>
      <w:r>
        <w:rPr>
          <w:color w:val="231F20"/>
          <w:spacing w:val="-7"/>
        </w:rPr>
        <w:t xml:space="preserve">Communications. </w:t>
      </w:r>
      <w:r>
        <w:rPr>
          <w:color w:val="231F20"/>
          <w:spacing w:val="-3"/>
        </w:rPr>
        <w:t xml:space="preserve">The </w:t>
      </w:r>
      <w:r>
        <w:rPr>
          <w:color w:val="231F20"/>
          <w:spacing w:val="-5"/>
        </w:rPr>
        <w:t xml:space="preserve">next generation </w:t>
      </w:r>
      <w:r>
        <w:rPr>
          <w:color w:val="231F20"/>
          <w:spacing w:val="-3"/>
        </w:rPr>
        <w:t xml:space="preserve">of </w:t>
      </w:r>
      <w:r>
        <w:rPr>
          <w:color w:val="231F20"/>
          <w:spacing w:val="-5"/>
        </w:rPr>
        <w:t xml:space="preserve">large,  </w:t>
      </w:r>
      <w:r>
        <w:rPr>
          <w:color w:val="231F20"/>
          <w:spacing w:val="-6"/>
        </w:rPr>
        <w:t xml:space="preserve">advanced  communications  </w:t>
      </w:r>
      <w:r>
        <w:rPr>
          <w:color w:val="231F20"/>
          <w:spacing w:val="-7"/>
        </w:rPr>
        <w:t xml:space="preserve">satellites, </w:t>
      </w:r>
      <w:r>
        <w:rPr>
          <w:color w:val="231F20"/>
          <w:spacing w:val="-5"/>
        </w:rPr>
        <w:t xml:space="preserve">high </w:t>
      </w:r>
      <w:r>
        <w:rPr>
          <w:color w:val="231F20"/>
          <w:spacing w:val="-6"/>
        </w:rPr>
        <w:t xml:space="preserve">throughput satellites </w:t>
      </w:r>
      <w:r>
        <w:rPr>
          <w:color w:val="231F20"/>
          <w:spacing w:val="-5"/>
        </w:rPr>
        <w:t xml:space="preserve">(HTSs) </w:t>
      </w:r>
      <w:r>
        <w:rPr>
          <w:color w:val="231F20"/>
          <w:spacing w:val="-6"/>
        </w:rPr>
        <w:t xml:space="preserve">feature frequency reuse, </w:t>
      </w:r>
      <w:r>
        <w:rPr>
          <w:color w:val="231F20"/>
          <w:spacing w:val="-5"/>
        </w:rPr>
        <w:t xml:space="preserve">spot </w:t>
      </w:r>
      <w:r>
        <w:rPr>
          <w:color w:val="231F20"/>
          <w:spacing w:val="-7"/>
        </w:rPr>
        <w:t xml:space="preserve">beams, </w:t>
      </w:r>
      <w:r>
        <w:rPr>
          <w:color w:val="231F20"/>
          <w:spacing w:val="-5"/>
        </w:rPr>
        <w:t xml:space="preserve">and/or </w:t>
      </w:r>
      <w:r>
        <w:rPr>
          <w:color w:val="231F20"/>
          <w:spacing w:val="-6"/>
        </w:rPr>
        <w:t xml:space="preserve">on-board </w:t>
      </w:r>
      <w:r>
        <w:rPr>
          <w:color w:val="231F20"/>
          <w:spacing w:val="-5"/>
        </w:rPr>
        <w:t xml:space="preserve">signal </w:t>
      </w:r>
      <w:r>
        <w:rPr>
          <w:color w:val="231F20"/>
          <w:spacing w:val="-6"/>
        </w:rPr>
        <w:t xml:space="preserve">processing </w:t>
      </w:r>
      <w:r>
        <w:rPr>
          <w:color w:val="231F20"/>
          <w:spacing w:val="-3"/>
        </w:rPr>
        <w:t xml:space="preserve">to </w:t>
      </w:r>
      <w:r>
        <w:rPr>
          <w:color w:val="231F20"/>
          <w:spacing w:val="-6"/>
        </w:rPr>
        <w:t xml:space="preserve">maximise </w:t>
      </w:r>
      <w:r>
        <w:rPr>
          <w:color w:val="231F20"/>
          <w:spacing w:val="-7"/>
        </w:rPr>
        <w:t xml:space="preserve">efficiency. </w:t>
      </w:r>
      <w:r>
        <w:rPr>
          <w:color w:val="231F20"/>
          <w:spacing w:val="-4"/>
        </w:rPr>
        <w:t xml:space="preserve">HTS </w:t>
      </w:r>
      <w:r>
        <w:rPr>
          <w:color w:val="231F20"/>
          <w:spacing w:val="-5"/>
        </w:rPr>
        <w:t xml:space="preserve">platforms seek </w:t>
      </w:r>
      <w:r>
        <w:rPr>
          <w:color w:val="231F20"/>
          <w:spacing w:val="-3"/>
        </w:rPr>
        <w:t xml:space="preserve">to </w:t>
      </w:r>
      <w:r>
        <w:rPr>
          <w:color w:val="231F20"/>
          <w:spacing w:val="-5"/>
        </w:rPr>
        <w:t xml:space="preserve">enable more </w:t>
      </w:r>
      <w:r>
        <w:rPr>
          <w:color w:val="231F20"/>
          <w:spacing w:val="-6"/>
        </w:rPr>
        <w:t xml:space="preserve">bandwidth </w:t>
      </w:r>
      <w:r>
        <w:rPr>
          <w:color w:val="231F20"/>
          <w:spacing w:val="-7"/>
        </w:rPr>
        <w:t xml:space="preserve">intensive </w:t>
      </w:r>
      <w:r>
        <w:rPr>
          <w:color w:val="231F20"/>
          <w:spacing w:val="-6"/>
        </w:rPr>
        <w:t xml:space="preserve">applications including ultra-high-definition television,  broadband  connectivity </w:t>
      </w:r>
      <w:r>
        <w:rPr>
          <w:color w:val="231F20"/>
          <w:spacing w:val="-4"/>
        </w:rPr>
        <w:t xml:space="preserve">for </w:t>
      </w:r>
      <w:r>
        <w:rPr>
          <w:color w:val="231F20"/>
          <w:spacing w:val="-7"/>
        </w:rPr>
        <w:t xml:space="preserve">households, businesses, </w:t>
      </w:r>
      <w:r>
        <w:rPr>
          <w:color w:val="231F20"/>
          <w:spacing w:val="-3"/>
        </w:rPr>
        <w:t xml:space="preserve">or </w:t>
      </w:r>
      <w:r>
        <w:rPr>
          <w:color w:val="231F20"/>
          <w:spacing w:val="-6"/>
        </w:rPr>
        <w:t xml:space="preserve">commercial airline passengers, </w:t>
      </w:r>
      <w:r>
        <w:rPr>
          <w:color w:val="231F20"/>
          <w:spacing w:val="-4"/>
        </w:rPr>
        <w:t xml:space="preserve">and </w:t>
      </w:r>
      <w:r>
        <w:rPr>
          <w:color w:val="231F20"/>
          <w:spacing w:val="-6"/>
        </w:rPr>
        <w:t xml:space="preserve">connected </w:t>
      </w:r>
      <w:r>
        <w:rPr>
          <w:color w:val="231F20"/>
          <w:spacing w:val="-7"/>
        </w:rPr>
        <w:t xml:space="preserve">cars. </w:t>
      </w:r>
      <w:r>
        <w:rPr>
          <w:color w:val="231F20"/>
          <w:spacing w:val="-6"/>
        </w:rPr>
        <w:t xml:space="preserve">HTS </w:t>
      </w:r>
      <w:r>
        <w:rPr>
          <w:color w:val="231F20"/>
          <w:spacing w:val="-5"/>
        </w:rPr>
        <w:t xml:space="preserve">technology does </w:t>
      </w:r>
      <w:r>
        <w:rPr>
          <w:color w:val="231F20"/>
          <w:spacing w:val="-7"/>
        </w:rPr>
        <w:t xml:space="preserve">have </w:t>
      </w:r>
      <w:r>
        <w:rPr>
          <w:color w:val="231F20"/>
          <w:spacing w:val="-4"/>
        </w:rPr>
        <w:t xml:space="preserve">the </w:t>
      </w:r>
      <w:r>
        <w:rPr>
          <w:color w:val="231F20"/>
          <w:spacing w:val="-5"/>
        </w:rPr>
        <w:t xml:space="preserve">risk </w:t>
      </w:r>
      <w:r>
        <w:rPr>
          <w:color w:val="231F20"/>
          <w:spacing w:val="-3"/>
        </w:rPr>
        <w:t xml:space="preserve">of </w:t>
      </w:r>
      <w:r>
        <w:rPr>
          <w:color w:val="231F20"/>
          <w:spacing w:val="-6"/>
        </w:rPr>
        <w:t xml:space="preserve">exacerbating </w:t>
      </w:r>
      <w:r>
        <w:rPr>
          <w:color w:val="231F20"/>
          <w:spacing w:val="-4"/>
        </w:rPr>
        <w:t xml:space="preserve">the </w:t>
      </w:r>
      <w:r>
        <w:rPr>
          <w:color w:val="231F20"/>
          <w:spacing w:val="-6"/>
        </w:rPr>
        <w:t xml:space="preserve">existing bandwidth excess </w:t>
      </w:r>
      <w:r>
        <w:rPr>
          <w:color w:val="231F20"/>
          <w:spacing w:val="-3"/>
        </w:rPr>
        <w:t xml:space="preserve">in </w:t>
      </w:r>
      <w:r>
        <w:rPr>
          <w:color w:val="231F20"/>
          <w:spacing w:val="-7"/>
        </w:rPr>
        <w:t xml:space="preserve">several markets, </w:t>
      </w:r>
      <w:r>
        <w:rPr>
          <w:color w:val="231F20"/>
          <w:spacing w:val="-6"/>
        </w:rPr>
        <w:t xml:space="preserve">leading </w:t>
      </w:r>
      <w:r>
        <w:rPr>
          <w:color w:val="231F20"/>
          <w:spacing w:val="-3"/>
        </w:rPr>
        <w:t xml:space="preserve">to </w:t>
      </w:r>
      <w:r>
        <w:rPr>
          <w:color w:val="231F20"/>
        </w:rPr>
        <w:t xml:space="preserve">a </w:t>
      </w:r>
      <w:r>
        <w:rPr>
          <w:color w:val="231F20"/>
          <w:spacing w:val="-5"/>
        </w:rPr>
        <w:t xml:space="preserve">drop </w:t>
      </w:r>
      <w:r>
        <w:rPr>
          <w:color w:val="231F20"/>
          <w:spacing w:val="-3"/>
        </w:rPr>
        <w:t xml:space="preserve">in </w:t>
      </w:r>
      <w:r>
        <w:rPr>
          <w:color w:val="231F20"/>
          <w:spacing w:val="-5"/>
        </w:rPr>
        <w:t xml:space="preserve">demand </w:t>
      </w:r>
      <w:r>
        <w:rPr>
          <w:color w:val="231F20"/>
          <w:spacing w:val="-4"/>
        </w:rPr>
        <w:t xml:space="preserve">for </w:t>
      </w:r>
      <w:r>
        <w:rPr>
          <w:color w:val="231F20"/>
          <w:spacing w:val="-5"/>
        </w:rPr>
        <w:t xml:space="preserve">certain types </w:t>
      </w:r>
      <w:r>
        <w:rPr>
          <w:color w:val="231F20"/>
          <w:spacing w:val="-3"/>
        </w:rPr>
        <w:t xml:space="preserve">of </w:t>
      </w:r>
      <w:r>
        <w:rPr>
          <w:color w:val="231F20"/>
          <w:spacing w:val="-7"/>
        </w:rPr>
        <w:t xml:space="preserve">satellites. </w:t>
      </w:r>
      <w:r>
        <w:rPr>
          <w:color w:val="231F20"/>
          <w:spacing w:val="-5"/>
        </w:rPr>
        <w:t xml:space="preserve">HTSs </w:t>
      </w:r>
      <w:r>
        <w:rPr>
          <w:color w:val="231F20"/>
          <w:spacing w:val="-6"/>
        </w:rPr>
        <w:t xml:space="preserve">provide </w:t>
      </w:r>
      <w:r>
        <w:rPr>
          <w:color w:val="231F20"/>
          <w:spacing w:val="-3"/>
        </w:rPr>
        <w:t xml:space="preserve">at </w:t>
      </w:r>
      <w:r>
        <w:rPr>
          <w:color w:val="231F20"/>
          <w:spacing w:val="-6"/>
        </w:rPr>
        <w:t xml:space="preserve">least </w:t>
      </w:r>
      <w:r>
        <w:rPr>
          <w:color w:val="231F20"/>
          <w:spacing w:val="-5"/>
        </w:rPr>
        <w:t xml:space="preserve">double </w:t>
      </w:r>
      <w:r>
        <w:rPr>
          <w:color w:val="231F20"/>
          <w:spacing w:val="-4"/>
        </w:rPr>
        <w:t xml:space="preserve">the </w:t>
      </w:r>
      <w:r>
        <w:rPr>
          <w:color w:val="231F20"/>
          <w:spacing w:val="-6"/>
        </w:rPr>
        <w:t xml:space="preserve">throughput (usually significantly </w:t>
      </w:r>
      <w:r>
        <w:rPr>
          <w:color w:val="231F20"/>
          <w:spacing w:val="-5"/>
        </w:rPr>
        <w:t xml:space="preserve">more) </w:t>
      </w:r>
      <w:r>
        <w:rPr>
          <w:color w:val="231F20"/>
          <w:spacing w:val="-6"/>
        </w:rPr>
        <w:t xml:space="preserve">compared </w:t>
      </w:r>
      <w:r>
        <w:rPr>
          <w:color w:val="231F20"/>
          <w:spacing w:val="-5"/>
        </w:rPr>
        <w:t xml:space="preserve">with </w:t>
      </w:r>
      <w:r>
        <w:rPr>
          <w:color w:val="231F20"/>
          <w:spacing w:val="-6"/>
        </w:rPr>
        <w:t xml:space="preserve">traditional </w:t>
      </w:r>
      <w:r>
        <w:rPr>
          <w:color w:val="231F20"/>
          <w:spacing w:val="-4"/>
        </w:rPr>
        <w:t xml:space="preserve">FSS </w:t>
      </w:r>
      <w:r>
        <w:rPr>
          <w:color w:val="231F20"/>
          <w:spacing w:val="-7"/>
        </w:rPr>
        <w:t xml:space="preserve">satellites, </w:t>
      </w:r>
      <w:r>
        <w:rPr>
          <w:color w:val="231F20"/>
          <w:spacing w:val="-5"/>
        </w:rPr>
        <w:t>while</w:t>
      </w:r>
      <w:r>
        <w:rPr>
          <w:color w:val="231F20"/>
          <w:spacing w:val="-10"/>
        </w:rPr>
        <w:t xml:space="preserve"> </w:t>
      </w:r>
      <w:r>
        <w:rPr>
          <w:color w:val="231F20"/>
          <w:spacing w:val="-5"/>
        </w:rPr>
        <w:t>using</w:t>
      </w:r>
      <w:r>
        <w:rPr>
          <w:color w:val="231F20"/>
          <w:spacing w:val="-10"/>
        </w:rPr>
        <w:t xml:space="preserve"> </w:t>
      </w:r>
      <w:r>
        <w:rPr>
          <w:color w:val="231F20"/>
          <w:spacing w:val="-4"/>
        </w:rPr>
        <w:t>the</w:t>
      </w:r>
      <w:r>
        <w:rPr>
          <w:color w:val="231F20"/>
          <w:spacing w:val="-10"/>
        </w:rPr>
        <w:t xml:space="preserve"> </w:t>
      </w:r>
      <w:r>
        <w:rPr>
          <w:color w:val="231F20"/>
          <w:spacing w:val="-5"/>
        </w:rPr>
        <w:t>same</w:t>
      </w:r>
      <w:r>
        <w:rPr>
          <w:color w:val="231F20"/>
          <w:spacing w:val="-10"/>
        </w:rPr>
        <w:t xml:space="preserve"> </w:t>
      </w:r>
      <w:r>
        <w:rPr>
          <w:color w:val="231F20"/>
          <w:spacing w:val="-5"/>
        </w:rPr>
        <w:t>radio</w:t>
      </w:r>
      <w:r>
        <w:rPr>
          <w:color w:val="231F20"/>
          <w:spacing w:val="-10"/>
        </w:rPr>
        <w:t xml:space="preserve"> </w:t>
      </w:r>
      <w:r>
        <w:rPr>
          <w:color w:val="231F20"/>
          <w:spacing w:val="-6"/>
        </w:rPr>
        <w:t>frequency</w:t>
      </w:r>
      <w:r>
        <w:rPr>
          <w:color w:val="231F20"/>
          <w:spacing w:val="-10"/>
        </w:rPr>
        <w:t xml:space="preserve"> </w:t>
      </w:r>
      <w:r>
        <w:rPr>
          <w:color w:val="231F20"/>
          <w:spacing w:val="-5"/>
        </w:rPr>
        <w:t>spectrum</w:t>
      </w:r>
      <w:r>
        <w:rPr>
          <w:color w:val="231F20"/>
          <w:spacing w:val="-10"/>
        </w:rPr>
        <w:t xml:space="preserve"> </w:t>
      </w:r>
      <w:r>
        <w:rPr>
          <w:color w:val="231F20"/>
          <w:spacing w:val="-6"/>
        </w:rPr>
        <w:t>allocations</w:t>
      </w:r>
      <w:r>
        <w:rPr>
          <w:color w:val="231F20"/>
          <w:spacing w:val="-10"/>
        </w:rPr>
        <w:t xml:space="preserve"> </w:t>
      </w:r>
      <w:r>
        <w:rPr>
          <w:color w:val="231F20"/>
          <w:spacing w:val="-6"/>
        </w:rPr>
        <w:t>(C,</w:t>
      </w:r>
      <w:r>
        <w:rPr>
          <w:color w:val="231F20"/>
          <w:spacing w:val="-10"/>
        </w:rPr>
        <w:t xml:space="preserve"> </w:t>
      </w:r>
      <w:r>
        <w:rPr>
          <w:color w:val="231F20"/>
          <w:spacing w:val="-5"/>
        </w:rPr>
        <w:t>Ku,</w:t>
      </w:r>
      <w:r>
        <w:rPr>
          <w:color w:val="231F20"/>
          <w:spacing w:val="-10"/>
        </w:rPr>
        <w:t xml:space="preserve"> </w:t>
      </w:r>
      <w:r>
        <w:rPr>
          <w:color w:val="231F20"/>
          <w:spacing w:val="-4"/>
        </w:rPr>
        <w:t>and</w:t>
      </w:r>
      <w:r>
        <w:rPr>
          <w:color w:val="231F20"/>
          <w:spacing w:val="-10"/>
        </w:rPr>
        <w:t xml:space="preserve"> </w:t>
      </w:r>
      <w:r>
        <w:rPr>
          <w:color w:val="231F20"/>
          <w:spacing w:val="-6"/>
        </w:rPr>
        <w:t>Ka-bands).</w:t>
      </w:r>
    </w:p>
    <w:p w14:paraId="05609014" w14:textId="77777777" w:rsidR="00FD6123" w:rsidRDefault="000856A1">
      <w:pPr>
        <w:pStyle w:val="BodyText"/>
        <w:spacing w:before="173" w:line="230" w:lineRule="auto"/>
        <w:ind w:left="720" w:right="2880"/>
        <w:jc w:val="both"/>
      </w:pPr>
      <w:r>
        <w:rPr>
          <w:color w:val="231F20"/>
        </w:rPr>
        <w:t>The</w:t>
      </w:r>
      <w:r>
        <w:rPr>
          <w:color w:val="231F20"/>
          <w:spacing w:val="-8"/>
        </w:rPr>
        <w:t xml:space="preserve"> </w:t>
      </w:r>
      <w:r>
        <w:rPr>
          <w:color w:val="231F20"/>
          <w:spacing w:val="-3"/>
        </w:rPr>
        <w:t>ability</w:t>
      </w:r>
      <w:r>
        <w:rPr>
          <w:color w:val="231F20"/>
          <w:spacing w:val="-8"/>
        </w:rPr>
        <w:t xml:space="preserve"> </w:t>
      </w:r>
      <w:r>
        <w:rPr>
          <w:color w:val="231F20"/>
        </w:rPr>
        <w:t>to</w:t>
      </w:r>
      <w:r>
        <w:rPr>
          <w:color w:val="231F20"/>
          <w:spacing w:val="-8"/>
        </w:rPr>
        <w:t xml:space="preserve"> </w:t>
      </w:r>
      <w:r>
        <w:rPr>
          <w:color w:val="231F20"/>
        </w:rPr>
        <w:t>reprogram</w:t>
      </w:r>
      <w:r>
        <w:rPr>
          <w:color w:val="231F20"/>
          <w:spacing w:val="-8"/>
        </w:rPr>
        <w:t xml:space="preserve"> </w:t>
      </w:r>
      <w:r>
        <w:rPr>
          <w:color w:val="231F20"/>
          <w:spacing w:val="-4"/>
        </w:rPr>
        <w:t>communications</w:t>
      </w:r>
      <w:r>
        <w:rPr>
          <w:color w:val="231F20"/>
          <w:spacing w:val="-8"/>
        </w:rPr>
        <w:t xml:space="preserve"> </w:t>
      </w:r>
      <w:r>
        <w:rPr>
          <w:color w:val="231F20"/>
          <w:spacing w:val="-3"/>
        </w:rPr>
        <w:t>satellites</w:t>
      </w:r>
      <w:r>
        <w:rPr>
          <w:color w:val="231F20"/>
          <w:spacing w:val="-8"/>
        </w:rPr>
        <w:t xml:space="preserve"> </w:t>
      </w:r>
      <w:r>
        <w:rPr>
          <w:color w:val="231F20"/>
        </w:rPr>
        <w:t>on</w:t>
      </w:r>
      <w:r>
        <w:rPr>
          <w:color w:val="231F20"/>
          <w:spacing w:val="-8"/>
        </w:rPr>
        <w:t xml:space="preserve"> </w:t>
      </w:r>
      <w:r>
        <w:rPr>
          <w:color w:val="231F20"/>
          <w:spacing w:val="-3"/>
        </w:rPr>
        <w:t>orbit</w:t>
      </w:r>
      <w:r>
        <w:rPr>
          <w:color w:val="231F20"/>
          <w:spacing w:val="-8"/>
        </w:rPr>
        <w:t xml:space="preserve"> </w:t>
      </w:r>
      <w:r>
        <w:rPr>
          <w:color w:val="231F20"/>
          <w:spacing w:val="-4"/>
        </w:rPr>
        <w:t>would</w:t>
      </w:r>
      <w:r>
        <w:rPr>
          <w:color w:val="231F20"/>
          <w:spacing w:val="-8"/>
        </w:rPr>
        <w:t xml:space="preserve"> </w:t>
      </w:r>
      <w:r>
        <w:rPr>
          <w:color w:val="231F20"/>
          <w:spacing w:val="-3"/>
        </w:rPr>
        <w:t>enable</w:t>
      </w:r>
      <w:r>
        <w:rPr>
          <w:color w:val="231F20"/>
          <w:spacing w:val="-8"/>
        </w:rPr>
        <w:t xml:space="preserve"> </w:t>
      </w:r>
      <w:r>
        <w:rPr>
          <w:color w:val="231F20"/>
          <w:spacing w:val="-4"/>
        </w:rPr>
        <w:t xml:space="preserve">manufacturers </w:t>
      </w:r>
      <w:r>
        <w:rPr>
          <w:color w:val="231F20"/>
        </w:rPr>
        <w:t xml:space="preserve">to </w:t>
      </w:r>
      <w:r>
        <w:rPr>
          <w:color w:val="231F20"/>
          <w:spacing w:val="-3"/>
        </w:rPr>
        <w:t xml:space="preserve">mass-produce homogenous satellites that </w:t>
      </w:r>
      <w:r>
        <w:rPr>
          <w:color w:val="231F20"/>
        </w:rPr>
        <w:t xml:space="preserve">the </w:t>
      </w:r>
      <w:r>
        <w:rPr>
          <w:color w:val="231F20"/>
          <w:spacing w:val="-3"/>
        </w:rPr>
        <w:t xml:space="preserve">operators could then tailor </w:t>
      </w:r>
      <w:r>
        <w:rPr>
          <w:color w:val="231F20"/>
        </w:rPr>
        <w:t xml:space="preserve">to </w:t>
      </w:r>
      <w:r>
        <w:rPr>
          <w:color w:val="231F20"/>
          <w:spacing w:val="-3"/>
        </w:rPr>
        <w:t xml:space="preserve">their </w:t>
      </w:r>
      <w:r>
        <w:rPr>
          <w:color w:val="231F20"/>
          <w:spacing w:val="-4"/>
        </w:rPr>
        <w:t xml:space="preserve">specific, changing </w:t>
      </w:r>
      <w:r>
        <w:rPr>
          <w:color w:val="231F20"/>
          <w:spacing w:val="-3"/>
        </w:rPr>
        <w:t xml:space="preserve">needs </w:t>
      </w:r>
      <w:r>
        <w:rPr>
          <w:color w:val="231F20"/>
        </w:rPr>
        <w:t xml:space="preserve">via </w:t>
      </w:r>
      <w:r>
        <w:rPr>
          <w:color w:val="231F20"/>
          <w:spacing w:val="-4"/>
        </w:rPr>
        <w:t xml:space="preserve">software uploads. </w:t>
      </w:r>
      <w:r>
        <w:rPr>
          <w:color w:val="231F20"/>
          <w:spacing w:val="-5"/>
        </w:rPr>
        <w:t xml:space="preserve">Currently, </w:t>
      </w:r>
      <w:r>
        <w:rPr>
          <w:color w:val="231F20"/>
          <w:spacing w:val="-3"/>
        </w:rPr>
        <w:t xml:space="preserve">most </w:t>
      </w:r>
      <w:r>
        <w:rPr>
          <w:color w:val="231F20"/>
        </w:rPr>
        <w:t xml:space="preserve">GEO </w:t>
      </w:r>
      <w:r>
        <w:rPr>
          <w:color w:val="231F20"/>
          <w:spacing w:val="-4"/>
        </w:rPr>
        <w:t xml:space="preserve">communications </w:t>
      </w:r>
      <w:r>
        <w:rPr>
          <w:color w:val="231F20"/>
          <w:spacing w:val="-3"/>
        </w:rPr>
        <w:t xml:space="preserve">satellites </w:t>
      </w:r>
      <w:r>
        <w:rPr>
          <w:color w:val="231F20"/>
          <w:spacing w:val="-4"/>
        </w:rPr>
        <w:t xml:space="preserve">must </w:t>
      </w:r>
      <w:r>
        <w:rPr>
          <w:color w:val="231F20"/>
        </w:rPr>
        <w:t xml:space="preserve">be </w:t>
      </w:r>
      <w:r>
        <w:rPr>
          <w:color w:val="231F20"/>
          <w:spacing w:val="-3"/>
        </w:rPr>
        <w:t xml:space="preserve">custom built, </w:t>
      </w:r>
      <w:r>
        <w:rPr>
          <w:color w:val="231F20"/>
        </w:rPr>
        <w:t xml:space="preserve">a </w:t>
      </w:r>
      <w:r>
        <w:rPr>
          <w:color w:val="231F20"/>
          <w:spacing w:val="-3"/>
        </w:rPr>
        <w:t xml:space="preserve">feature that adds </w:t>
      </w:r>
      <w:r>
        <w:rPr>
          <w:color w:val="231F20"/>
        </w:rPr>
        <w:t xml:space="preserve">to </w:t>
      </w:r>
      <w:r>
        <w:rPr>
          <w:color w:val="231F20"/>
          <w:spacing w:val="-3"/>
        </w:rPr>
        <w:t xml:space="preserve">their cost. Examples include Anik </w:t>
      </w:r>
      <w:r>
        <w:rPr>
          <w:color w:val="231F20"/>
        </w:rPr>
        <w:t xml:space="preserve">2E and </w:t>
      </w:r>
      <w:r>
        <w:rPr>
          <w:color w:val="231F20"/>
          <w:spacing w:val="-11"/>
        </w:rPr>
        <w:t xml:space="preserve">2F, </w:t>
      </w:r>
      <w:r>
        <w:rPr>
          <w:color w:val="231F20"/>
          <w:spacing w:val="-5"/>
        </w:rPr>
        <w:t xml:space="preserve">BADR </w:t>
      </w:r>
      <w:r>
        <w:rPr>
          <w:color w:val="231F20"/>
        </w:rPr>
        <w:t xml:space="preserve">7, </w:t>
      </w:r>
      <w:r>
        <w:rPr>
          <w:color w:val="231F20"/>
          <w:spacing w:val="-4"/>
        </w:rPr>
        <w:t xml:space="preserve">EchoStar </w:t>
      </w:r>
      <w:r>
        <w:rPr>
          <w:color w:val="231F20"/>
          <w:spacing w:val="-3"/>
        </w:rPr>
        <w:t xml:space="preserve">XVII, Eutelsat </w:t>
      </w:r>
      <w:r>
        <w:rPr>
          <w:color w:val="231F20"/>
          <w:spacing w:val="-6"/>
        </w:rPr>
        <w:t xml:space="preserve">172B, </w:t>
      </w:r>
      <w:r>
        <w:rPr>
          <w:color w:val="231F20"/>
          <w:spacing w:val="-5"/>
        </w:rPr>
        <w:t xml:space="preserve">GSAT </w:t>
      </w:r>
      <w:r>
        <w:rPr>
          <w:color w:val="231F20"/>
        </w:rPr>
        <w:t xml:space="preserve">19, </w:t>
      </w:r>
      <w:r>
        <w:rPr>
          <w:color w:val="231F20"/>
          <w:spacing w:val="-3"/>
        </w:rPr>
        <w:t xml:space="preserve">HYLAS </w:t>
      </w:r>
      <w:r>
        <w:rPr>
          <w:color w:val="231F20"/>
        </w:rPr>
        <w:t xml:space="preserve">2, </w:t>
      </w:r>
      <w:r>
        <w:rPr>
          <w:color w:val="231F20"/>
          <w:spacing w:val="-3"/>
        </w:rPr>
        <w:t>Inmarsat Global</w:t>
      </w:r>
      <w:r>
        <w:rPr>
          <w:color w:val="231F20"/>
          <w:spacing w:val="-17"/>
        </w:rPr>
        <w:t xml:space="preserve"> </w:t>
      </w:r>
      <w:r>
        <w:rPr>
          <w:color w:val="231F20"/>
          <w:spacing w:val="-3"/>
        </w:rPr>
        <w:t>Xpress</w:t>
      </w:r>
      <w:r>
        <w:rPr>
          <w:color w:val="231F20"/>
          <w:spacing w:val="-17"/>
        </w:rPr>
        <w:t xml:space="preserve"> </w:t>
      </w:r>
      <w:r>
        <w:rPr>
          <w:color w:val="231F20"/>
          <w:spacing w:val="-4"/>
        </w:rPr>
        <w:t>series,</w:t>
      </w:r>
      <w:r>
        <w:rPr>
          <w:color w:val="231F20"/>
          <w:spacing w:val="-17"/>
        </w:rPr>
        <w:t xml:space="preserve"> </w:t>
      </w:r>
      <w:r>
        <w:rPr>
          <w:color w:val="231F20"/>
          <w:spacing w:val="-3"/>
        </w:rPr>
        <w:t>Intelsat</w:t>
      </w:r>
      <w:r>
        <w:rPr>
          <w:color w:val="231F20"/>
          <w:spacing w:val="-17"/>
        </w:rPr>
        <w:t xml:space="preserve"> </w:t>
      </w:r>
      <w:r>
        <w:rPr>
          <w:color w:val="231F20"/>
          <w:spacing w:val="-3"/>
        </w:rPr>
        <w:t>Epic</w:t>
      </w:r>
      <w:r>
        <w:rPr>
          <w:color w:val="231F20"/>
          <w:spacing w:val="-17"/>
        </w:rPr>
        <w:t xml:space="preserve"> </w:t>
      </w:r>
      <w:r>
        <w:rPr>
          <w:color w:val="231F20"/>
          <w:spacing w:val="-4"/>
        </w:rPr>
        <w:t>series,</w:t>
      </w:r>
      <w:r>
        <w:rPr>
          <w:color w:val="231F20"/>
          <w:spacing w:val="-17"/>
        </w:rPr>
        <w:t xml:space="preserve"> </w:t>
      </w:r>
      <w:r>
        <w:rPr>
          <w:color w:val="231F20"/>
          <w:spacing w:val="-7"/>
        </w:rPr>
        <w:t>KA-SAT,</w:t>
      </w:r>
      <w:r>
        <w:rPr>
          <w:color w:val="231F20"/>
          <w:spacing w:val="-17"/>
        </w:rPr>
        <w:t xml:space="preserve"> </w:t>
      </w:r>
      <w:r>
        <w:rPr>
          <w:color w:val="231F20"/>
        </w:rPr>
        <w:t>NBN</w:t>
      </w:r>
      <w:r>
        <w:rPr>
          <w:color w:val="231F20"/>
          <w:spacing w:val="-17"/>
        </w:rPr>
        <w:t xml:space="preserve"> </w:t>
      </w:r>
      <w:r>
        <w:rPr>
          <w:color w:val="231F20"/>
          <w:spacing w:val="-7"/>
        </w:rPr>
        <w:t>Co.</w:t>
      </w:r>
      <w:r>
        <w:rPr>
          <w:color w:val="231F20"/>
          <w:spacing w:val="-17"/>
        </w:rPr>
        <w:t xml:space="preserve"> </w:t>
      </w:r>
      <w:r>
        <w:rPr>
          <w:color w:val="231F20"/>
        </w:rPr>
        <w:t>1A,</w:t>
      </w:r>
      <w:r>
        <w:rPr>
          <w:color w:val="231F20"/>
          <w:spacing w:val="-17"/>
        </w:rPr>
        <w:t xml:space="preserve"> </w:t>
      </w:r>
      <w:r>
        <w:rPr>
          <w:color w:val="231F20"/>
        </w:rPr>
        <w:t>O3b</w:t>
      </w:r>
      <w:r>
        <w:rPr>
          <w:color w:val="231F20"/>
          <w:spacing w:val="-17"/>
        </w:rPr>
        <w:t xml:space="preserve"> </w:t>
      </w:r>
      <w:r>
        <w:rPr>
          <w:color w:val="231F20"/>
          <w:spacing w:val="-3"/>
        </w:rPr>
        <w:t>constellation,</w:t>
      </w:r>
      <w:r>
        <w:rPr>
          <w:color w:val="231F20"/>
          <w:spacing w:val="-17"/>
        </w:rPr>
        <w:t xml:space="preserve"> </w:t>
      </w:r>
      <w:r>
        <w:rPr>
          <w:color w:val="231F20"/>
          <w:spacing w:val="-3"/>
        </w:rPr>
        <w:t xml:space="preserve">SES </w:t>
      </w:r>
      <w:r>
        <w:rPr>
          <w:color w:val="231F20"/>
        </w:rPr>
        <w:t>12</w:t>
      </w:r>
      <w:r>
        <w:rPr>
          <w:color w:val="231F20"/>
          <w:spacing w:val="-19"/>
        </w:rPr>
        <w:t xml:space="preserve"> </w:t>
      </w:r>
      <w:r>
        <w:rPr>
          <w:color w:val="231F20"/>
        </w:rPr>
        <w:t>and</w:t>
      </w:r>
      <w:r>
        <w:rPr>
          <w:color w:val="231F20"/>
          <w:spacing w:val="-19"/>
        </w:rPr>
        <w:t xml:space="preserve"> </w:t>
      </w:r>
      <w:r>
        <w:rPr>
          <w:color w:val="231F20"/>
        </w:rPr>
        <w:t>14,</w:t>
      </w:r>
      <w:r>
        <w:rPr>
          <w:color w:val="231F20"/>
          <w:spacing w:val="-19"/>
        </w:rPr>
        <w:t xml:space="preserve"> </w:t>
      </w:r>
      <w:r>
        <w:rPr>
          <w:color w:val="231F20"/>
          <w:spacing w:val="-4"/>
        </w:rPr>
        <w:t>Spaceway</w:t>
      </w:r>
      <w:r>
        <w:rPr>
          <w:color w:val="231F20"/>
          <w:spacing w:val="-19"/>
        </w:rPr>
        <w:t xml:space="preserve"> </w:t>
      </w:r>
      <w:r>
        <w:rPr>
          <w:color w:val="231F20"/>
        </w:rPr>
        <w:t>3,</w:t>
      </w:r>
      <w:r>
        <w:rPr>
          <w:color w:val="231F20"/>
          <w:spacing w:val="-19"/>
        </w:rPr>
        <w:t xml:space="preserve"> </w:t>
      </w:r>
      <w:r>
        <w:rPr>
          <w:color w:val="231F20"/>
          <w:spacing w:val="-3"/>
        </w:rPr>
        <w:t>Thaicom</w:t>
      </w:r>
      <w:r>
        <w:rPr>
          <w:color w:val="231F20"/>
          <w:spacing w:val="-19"/>
        </w:rPr>
        <w:t xml:space="preserve"> </w:t>
      </w:r>
      <w:r>
        <w:rPr>
          <w:color w:val="231F20"/>
        </w:rPr>
        <w:t>4</w:t>
      </w:r>
      <w:r>
        <w:rPr>
          <w:color w:val="231F20"/>
          <w:spacing w:val="-19"/>
        </w:rPr>
        <w:t xml:space="preserve"> </w:t>
      </w:r>
      <w:r>
        <w:rPr>
          <w:color w:val="231F20"/>
          <w:spacing w:val="-4"/>
        </w:rPr>
        <w:t>(IPSTAR),</w:t>
      </w:r>
      <w:r>
        <w:rPr>
          <w:color w:val="231F20"/>
          <w:spacing w:val="-19"/>
        </w:rPr>
        <w:t xml:space="preserve"> </w:t>
      </w:r>
      <w:r>
        <w:rPr>
          <w:color w:val="231F20"/>
          <w:spacing w:val="-3"/>
        </w:rPr>
        <w:t>ViaSat</w:t>
      </w:r>
      <w:r>
        <w:rPr>
          <w:color w:val="231F20"/>
          <w:spacing w:val="-19"/>
        </w:rPr>
        <w:t xml:space="preserve"> </w:t>
      </w:r>
      <w:r>
        <w:rPr>
          <w:color w:val="231F20"/>
        </w:rPr>
        <w:t>1</w:t>
      </w:r>
      <w:r>
        <w:rPr>
          <w:color w:val="231F20"/>
          <w:spacing w:val="-19"/>
        </w:rPr>
        <w:t xml:space="preserve"> </w:t>
      </w:r>
      <w:r>
        <w:rPr>
          <w:color w:val="231F20"/>
        </w:rPr>
        <w:t>and</w:t>
      </w:r>
      <w:r>
        <w:rPr>
          <w:color w:val="231F20"/>
          <w:spacing w:val="-19"/>
        </w:rPr>
        <w:t xml:space="preserve"> </w:t>
      </w:r>
      <w:r>
        <w:rPr>
          <w:color w:val="231F20"/>
        </w:rPr>
        <w:t>2,</w:t>
      </w:r>
      <w:r>
        <w:rPr>
          <w:color w:val="231F20"/>
          <w:spacing w:val="-19"/>
        </w:rPr>
        <w:t xml:space="preserve"> </w:t>
      </w:r>
      <w:r>
        <w:rPr>
          <w:color w:val="231F20"/>
          <w:spacing w:val="-5"/>
        </w:rPr>
        <w:t>WINDS,</w:t>
      </w:r>
      <w:r>
        <w:rPr>
          <w:color w:val="231F20"/>
          <w:spacing w:val="-19"/>
        </w:rPr>
        <w:t xml:space="preserve"> </w:t>
      </w:r>
      <w:r>
        <w:rPr>
          <w:color w:val="231F20"/>
          <w:spacing w:val="-6"/>
        </w:rPr>
        <w:t>Yahsat</w:t>
      </w:r>
      <w:r>
        <w:rPr>
          <w:color w:val="231F20"/>
          <w:spacing w:val="-19"/>
        </w:rPr>
        <w:t xml:space="preserve"> </w:t>
      </w:r>
      <w:r>
        <w:rPr>
          <w:color w:val="231F20"/>
        </w:rPr>
        <w:t>1A</w:t>
      </w:r>
      <w:r>
        <w:rPr>
          <w:color w:val="231F20"/>
          <w:spacing w:val="-19"/>
        </w:rPr>
        <w:t xml:space="preserve"> </w:t>
      </w:r>
      <w:r>
        <w:rPr>
          <w:color w:val="231F20"/>
        </w:rPr>
        <w:t>and</w:t>
      </w:r>
      <w:r>
        <w:rPr>
          <w:color w:val="231F20"/>
          <w:spacing w:val="-19"/>
        </w:rPr>
        <w:t xml:space="preserve"> </w:t>
      </w:r>
      <w:r>
        <w:rPr>
          <w:color w:val="231F20"/>
          <w:spacing w:val="-7"/>
        </w:rPr>
        <w:t>1B.</w:t>
      </w:r>
    </w:p>
    <w:p w14:paraId="648406EF"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380AFD74" w14:textId="77777777" w:rsidR="00FD6123" w:rsidRDefault="000856A1">
      <w:pPr>
        <w:pStyle w:val="BodyText"/>
        <w:spacing w:before="1" w:line="230" w:lineRule="auto"/>
        <w:ind w:left="2880" w:right="718"/>
        <w:jc w:val="both"/>
      </w:pPr>
      <w:r>
        <w:rPr>
          <w:color w:val="231F20"/>
          <w:spacing w:val="-5"/>
        </w:rPr>
        <w:lastRenderedPageBreak/>
        <w:t xml:space="preserve">Increasingly, </w:t>
      </w:r>
      <w:r>
        <w:rPr>
          <w:color w:val="231F20"/>
          <w:spacing w:val="-3"/>
        </w:rPr>
        <w:t xml:space="preserve">electric propulsion (EP) systems </w:t>
      </w:r>
      <w:r>
        <w:rPr>
          <w:color w:val="231F20"/>
        </w:rPr>
        <w:t xml:space="preserve">are </w:t>
      </w:r>
      <w:r>
        <w:rPr>
          <w:color w:val="231F20"/>
          <w:spacing w:val="-3"/>
        </w:rPr>
        <w:t xml:space="preserve">being used </w:t>
      </w:r>
      <w:r>
        <w:rPr>
          <w:color w:val="231F20"/>
        </w:rPr>
        <w:t xml:space="preserve">to </w:t>
      </w:r>
      <w:r>
        <w:rPr>
          <w:color w:val="231F20"/>
          <w:spacing w:val="-4"/>
        </w:rPr>
        <w:t xml:space="preserve">deliver communications </w:t>
      </w:r>
      <w:r>
        <w:rPr>
          <w:color w:val="231F20"/>
          <w:spacing w:val="-3"/>
        </w:rPr>
        <w:t xml:space="preserve">satellites from </w:t>
      </w:r>
      <w:r>
        <w:rPr>
          <w:color w:val="231F20"/>
        </w:rPr>
        <w:t xml:space="preserve">geostationary </w:t>
      </w:r>
      <w:r>
        <w:rPr>
          <w:color w:val="231F20"/>
          <w:spacing w:val="-3"/>
        </w:rPr>
        <w:t xml:space="preserve">transfer orbit (GTO), where most satellites </w:t>
      </w:r>
      <w:r>
        <w:rPr>
          <w:color w:val="231F20"/>
        </w:rPr>
        <w:t xml:space="preserve">are </w:t>
      </w:r>
      <w:r>
        <w:rPr>
          <w:color w:val="231F20"/>
          <w:spacing w:val="-3"/>
        </w:rPr>
        <w:t xml:space="preserve">dropped off </w:t>
      </w:r>
      <w:r>
        <w:rPr>
          <w:color w:val="231F20"/>
          <w:spacing w:val="-4"/>
        </w:rPr>
        <w:t xml:space="preserve">by </w:t>
      </w:r>
      <w:r>
        <w:rPr>
          <w:color w:val="231F20"/>
          <w:spacing w:val="-3"/>
        </w:rPr>
        <w:t xml:space="preserve">their </w:t>
      </w:r>
      <w:r>
        <w:rPr>
          <w:color w:val="231F20"/>
          <w:spacing w:val="-4"/>
        </w:rPr>
        <w:t xml:space="preserve">launch </w:t>
      </w:r>
      <w:r>
        <w:rPr>
          <w:color w:val="231F20"/>
          <w:spacing w:val="-5"/>
        </w:rPr>
        <w:t xml:space="preserve">vehicles, </w:t>
      </w:r>
      <w:r>
        <w:rPr>
          <w:color w:val="231F20"/>
        </w:rPr>
        <w:t xml:space="preserve">to </w:t>
      </w:r>
      <w:r>
        <w:rPr>
          <w:color w:val="231F20"/>
          <w:spacing w:val="-3"/>
        </w:rPr>
        <w:t xml:space="preserve">their </w:t>
      </w:r>
      <w:r>
        <w:rPr>
          <w:color w:val="231F20"/>
        </w:rPr>
        <w:t xml:space="preserve">final GEO </w:t>
      </w:r>
      <w:r>
        <w:rPr>
          <w:color w:val="231F20"/>
          <w:spacing w:val="-3"/>
        </w:rPr>
        <w:t xml:space="preserve">slot. </w:t>
      </w:r>
      <w:r>
        <w:rPr>
          <w:color w:val="231F20"/>
        </w:rPr>
        <w:t xml:space="preserve">These </w:t>
      </w:r>
      <w:r>
        <w:rPr>
          <w:color w:val="231F20"/>
          <w:spacing w:val="-3"/>
        </w:rPr>
        <w:t xml:space="preserve">satellites </w:t>
      </w:r>
      <w:r>
        <w:rPr>
          <w:color w:val="231F20"/>
        </w:rPr>
        <w:t xml:space="preserve">can </w:t>
      </w:r>
      <w:r>
        <w:rPr>
          <w:color w:val="231F20"/>
          <w:spacing w:val="-5"/>
        </w:rPr>
        <w:t xml:space="preserve">save </w:t>
      </w:r>
      <w:r>
        <w:rPr>
          <w:color w:val="231F20"/>
        </w:rPr>
        <w:t xml:space="preserve">up to 50% </w:t>
      </w:r>
      <w:r>
        <w:rPr>
          <w:color w:val="231F20"/>
          <w:spacing w:val="-3"/>
        </w:rPr>
        <w:t xml:space="preserve">of </w:t>
      </w:r>
      <w:r>
        <w:rPr>
          <w:color w:val="231F20"/>
        </w:rPr>
        <w:t>the</w:t>
      </w:r>
      <w:r>
        <w:rPr>
          <w:color w:val="231F20"/>
          <w:spacing w:val="-11"/>
        </w:rPr>
        <w:t xml:space="preserve"> </w:t>
      </w:r>
      <w:r>
        <w:rPr>
          <w:color w:val="231F20"/>
          <w:spacing w:val="-4"/>
        </w:rPr>
        <w:t>overall</w:t>
      </w:r>
      <w:r>
        <w:rPr>
          <w:color w:val="231F20"/>
          <w:spacing w:val="-11"/>
        </w:rPr>
        <w:t xml:space="preserve"> </w:t>
      </w:r>
      <w:r>
        <w:rPr>
          <w:color w:val="231F20"/>
          <w:spacing w:val="-3"/>
        </w:rPr>
        <w:t>satellite</w:t>
      </w:r>
      <w:r>
        <w:rPr>
          <w:color w:val="231F20"/>
          <w:spacing w:val="-11"/>
        </w:rPr>
        <w:t xml:space="preserve"> </w:t>
      </w:r>
      <w:r>
        <w:rPr>
          <w:color w:val="231F20"/>
          <w:spacing w:val="-3"/>
        </w:rPr>
        <w:t>mass</w:t>
      </w:r>
      <w:r>
        <w:rPr>
          <w:color w:val="231F20"/>
          <w:spacing w:val="-11"/>
        </w:rPr>
        <w:t xml:space="preserve"> </w:t>
      </w:r>
      <w:r>
        <w:rPr>
          <w:color w:val="231F20"/>
          <w:spacing w:val="-4"/>
        </w:rPr>
        <w:t>by</w:t>
      </w:r>
      <w:r>
        <w:rPr>
          <w:color w:val="231F20"/>
          <w:spacing w:val="-11"/>
        </w:rPr>
        <w:t xml:space="preserve"> </w:t>
      </w:r>
      <w:r>
        <w:rPr>
          <w:color w:val="231F20"/>
          <w:spacing w:val="-3"/>
        </w:rPr>
        <w:t>reducing</w:t>
      </w:r>
      <w:r>
        <w:rPr>
          <w:color w:val="231F20"/>
          <w:spacing w:val="-11"/>
        </w:rPr>
        <w:t xml:space="preserve"> </w:t>
      </w:r>
      <w:r>
        <w:rPr>
          <w:color w:val="231F20"/>
          <w:spacing w:val="-3"/>
        </w:rPr>
        <w:t>propellant</w:t>
      </w:r>
      <w:r>
        <w:rPr>
          <w:color w:val="231F20"/>
          <w:spacing w:val="-11"/>
        </w:rPr>
        <w:t xml:space="preserve"> </w:t>
      </w:r>
      <w:r>
        <w:rPr>
          <w:color w:val="231F20"/>
          <w:spacing w:val="-3"/>
        </w:rPr>
        <w:t>needed</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spacing w:val="-3"/>
        </w:rPr>
        <w:t>orbital</w:t>
      </w:r>
      <w:r>
        <w:rPr>
          <w:color w:val="231F20"/>
          <w:spacing w:val="-11"/>
        </w:rPr>
        <w:t xml:space="preserve"> </w:t>
      </w:r>
      <w:r>
        <w:rPr>
          <w:color w:val="231F20"/>
          <w:spacing w:val="-3"/>
        </w:rPr>
        <w:t>transition.</w:t>
      </w:r>
      <w:r>
        <w:rPr>
          <w:color w:val="231F20"/>
          <w:spacing w:val="-11"/>
        </w:rPr>
        <w:t xml:space="preserve"> </w:t>
      </w:r>
      <w:r>
        <w:rPr>
          <w:color w:val="231F20"/>
        </w:rPr>
        <w:t>The</w:t>
      </w:r>
      <w:r>
        <w:rPr>
          <w:color w:val="231F20"/>
          <w:spacing w:val="-11"/>
        </w:rPr>
        <w:t xml:space="preserve"> </w:t>
      </w:r>
      <w:r>
        <w:rPr>
          <w:color w:val="231F20"/>
          <w:spacing w:val="-3"/>
        </w:rPr>
        <w:t xml:space="preserve">use </w:t>
      </w:r>
      <w:r>
        <w:rPr>
          <w:color w:val="231F20"/>
        </w:rPr>
        <w:t xml:space="preserve">of EP for </w:t>
      </w:r>
      <w:r>
        <w:rPr>
          <w:color w:val="231F20"/>
          <w:spacing w:val="-3"/>
        </w:rPr>
        <w:t xml:space="preserve">orbital insertion </w:t>
      </w:r>
      <w:r>
        <w:rPr>
          <w:color w:val="231F20"/>
        </w:rPr>
        <w:t xml:space="preserve">is an </w:t>
      </w:r>
      <w:r>
        <w:rPr>
          <w:color w:val="231F20"/>
          <w:spacing w:val="-4"/>
        </w:rPr>
        <w:t xml:space="preserve">attractive </w:t>
      </w:r>
      <w:r>
        <w:rPr>
          <w:color w:val="231F20"/>
          <w:spacing w:val="-3"/>
        </w:rPr>
        <w:t xml:space="preserve">technology </w:t>
      </w:r>
      <w:r>
        <w:rPr>
          <w:color w:val="231F20"/>
        </w:rPr>
        <w:t xml:space="preserve">for </w:t>
      </w:r>
      <w:r>
        <w:rPr>
          <w:color w:val="231F20"/>
          <w:spacing w:val="-3"/>
        </w:rPr>
        <w:t xml:space="preserve">satellite operators aiming </w:t>
      </w:r>
      <w:r>
        <w:rPr>
          <w:color w:val="231F20"/>
        </w:rPr>
        <w:t xml:space="preserve">to </w:t>
      </w:r>
      <w:r>
        <w:rPr>
          <w:color w:val="231F20"/>
          <w:spacing w:val="-3"/>
        </w:rPr>
        <w:t>trade</w:t>
      </w:r>
      <w:r>
        <w:rPr>
          <w:color w:val="231F20"/>
          <w:spacing w:val="-11"/>
        </w:rPr>
        <w:t xml:space="preserve"> </w:t>
      </w:r>
      <w:r>
        <w:rPr>
          <w:color w:val="231F20"/>
          <w:spacing w:val="-3"/>
        </w:rPr>
        <w:t>propulsion</w:t>
      </w:r>
      <w:r>
        <w:rPr>
          <w:color w:val="231F20"/>
          <w:spacing w:val="-11"/>
        </w:rPr>
        <w:t xml:space="preserve"> </w:t>
      </w:r>
      <w:r>
        <w:rPr>
          <w:color w:val="231F20"/>
          <w:spacing w:val="-3"/>
        </w:rPr>
        <w:t>mass</w:t>
      </w:r>
      <w:r>
        <w:rPr>
          <w:color w:val="231F20"/>
          <w:spacing w:val="-11"/>
        </w:rPr>
        <w:t xml:space="preserve"> </w:t>
      </w:r>
      <w:r>
        <w:rPr>
          <w:color w:val="231F20"/>
        </w:rPr>
        <w:t>for</w:t>
      </w:r>
      <w:r>
        <w:rPr>
          <w:color w:val="231F20"/>
          <w:spacing w:val="-11"/>
        </w:rPr>
        <w:t xml:space="preserve"> </w:t>
      </w:r>
      <w:r>
        <w:rPr>
          <w:color w:val="231F20"/>
          <w:spacing w:val="-4"/>
        </w:rPr>
        <w:t>revenue-generating</w:t>
      </w:r>
      <w:r>
        <w:rPr>
          <w:color w:val="231F20"/>
          <w:spacing w:val="-11"/>
        </w:rPr>
        <w:t xml:space="preserve"> </w:t>
      </w:r>
      <w:r>
        <w:rPr>
          <w:color w:val="231F20"/>
          <w:spacing w:val="-4"/>
        </w:rPr>
        <w:t>payload</w:t>
      </w:r>
      <w:r>
        <w:rPr>
          <w:color w:val="231F20"/>
          <w:spacing w:val="-11"/>
        </w:rPr>
        <w:t xml:space="preserve"> </w:t>
      </w:r>
      <w:r>
        <w:rPr>
          <w:color w:val="231F20"/>
          <w:spacing w:val="-5"/>
        </w:rPr>
        <w:t>mass.</w:t>
      </w:r>
      <w:r>
        <w:rPr>
          <w:color w:val="231F20"/>
          <w:spacing w:val="-11"/>
        </w:rPr>
        <w:t xml:space="preserve"> </w:t>
      </w:r>
      <w:r>
        <w:rPr>
          <w:color w:val="231F20"/>
        </w:rPr>
        <w:t>The</w:t>
      </w:r>
      <w:r>
        <w:rPr>
          <w:color w:val="231F20"/>
          <w:spacing w:val="-11"/>
        </w:rPr>
        <w:t xml:space="preserve"> </w:t>
      </w:r>
      <w:r>
        <w:rPr>
          <w:color w:val="231F20"/>
          <w:spacing w:val="-4"/>
        </w:rPr>
        <w:t>number</w:t>
      </w:r>
      <w:r>
        <w:rPr>
          <w:color w:val="231F20"/>
          <w:spacing w:val="-11"/>
        </w:rPr>
        <w:t xml:space="preserve"> </w:t>
      </w:r>
      <w:r>
        <w:rPr>
          <w:color w:val="231F20"/>
        </w:rPr>
        <w:t>of</w:t>
      </w:r>
      <w:r>
        <w:rPr>
          <w:color w:val="231F20"/>
          <w:spacing w:val="23"/>
        </w:rPr>
        <w:t xml:space="preserve"> </w:t>
      </w:r>
      <w:r>
        <w:rPr>
          <w:color w:val="231F20"/>
        </w:rPr>
        <w:t>EP</w:t>
      </w:r>
      <w:r>
        <w:rPr>
          <w:color w:val="231F20"/>
          <w:spacing w:val="-11"/>
        </w:rPr>
        <w:t xml:space="preserve"> </w:t>
      </w:r>
      <w:r>
        <w:rPr>
          <w:color w:val="231F20"/>
          <w:spacing w:val="-3"/>
        </w:rPr>
        <w:t xml:space="preserve">satellites being built </w:t>
      </w:r>
      <w:r>
        <w:rPr>
          <w:color w:val="231F20"/>
        </w:rPr>
        <w:t xml:space="preserve">and </w:t>
      </w:r>
      <w:r>
        <w:rPr>
          <w:color w:val="231F20"/>
          <w:spacing w:val="-4"/>
        </w:rPr>
        <w:t xml:space="preserve">launched </w:t>
      </w:r>
      <w:r>
        <w:rPr>
          <w:color w:val="231F20"/>
        </w:rPr>
        <w:t xml:space="preserve">has </w:t>
      </w:r>
      <w:r>
        <w:rPr>
          <w:color w:val="231F20"/>
          <w:spacing w:val="-3"/>
        </w:rPr>
        <w:t xml:space="preserve">steadily increased since 2010, with </w:t>
      </w:r>
      <w:r>
        <w:rPr>
          <w:color w:val="231F20"/>
        </w:rPr>
        <w:t xml:space="preserve">a </w:t>
      </w:r>
      <w:r>
        <w:rPr>
          <w:color w:val="231F20"/>
          <w:spacing w:val="-3"/>
        </w:rPr>
        <w:t xml:space="preserve">low </w:t>
      </w:r>
      <w:r>
        <w:rPr>
          <w:color w:val="231F20"/>
        </w:rPr>
        <w:t xml:space="preserve">of </w:t>
      </w:r>
      <w:r>
        <w:rPr>
          <w:color w:val="231F20"/>
          <w:spacing w:val="-5"/>
        </w:rPr>
        <w:t xml:space="preserve">two </w:t>
      </w:r>
      <w:r>
        <w:rPr>
          <w:color w:val="231F20"/>
        </w:rPr>
        <w:t xml:space="preserve">in </w:t>
      </w:r>
      <w:r>
        <w:rPr>
          <w:color w:val="231F20"/>
          <w:spacing w:val="-3"/>
        </w:rPr>
        <w:t xml:space="preserve">2011 </w:t>
      </w:r>
      <w:r>
        <w:rPr>
          <w:color w:val="231F20"/>
        </w:rPr>
        <w:t xml:space="preserve">and a </w:t>
      </w:r>
      <w:r>
        <w:rPr>
          <w:color w:val="231F20"/>
          <w:spacing w:val="-3"/>
        </w:rPr>
        <w:t xml:space="preserve">high </w:t>
      </w:r>
      <w:r>
        <w:rPr>
          <w:color w:val="231F20"/>
        </w:rPr>
        <w:t xml:space="preserve">of 10 in </w:t>
      </w:r>
      <w:r>
        <w:rPr>
          <w:color w:val="231F20"/>
          <w:spacing w:val="-3"/>
        </w:rPr>
        <w:t xml:space="preserve">2017, some </w:t>
      </w:r>
      <w:r>
        <w:rPr>
          <w:color w:val="231F20"/>
        </w:rPr>
        <w:t xml:space="preserve">of </w:t>
      </w:r>
      <w:r>
        <w:rPr>
          <w:color w:val="231F20"/>
          <w:spacing w:val="-3"/>
        </w:rPr>
        <w:t xml:space="preserve">them </w:t>
      </w:r>
      <w:r>
        <w:rPr>
          <w:color w:val="231F20"/>
          <w:spacing w:val="-4"/>
        </w:rPr>
        <w:t xml:space="preserve">employing </w:t>
      </w:r>
      <w:r>
        <w:rPr>
          <w:color w:val="231F20"/>
        </w:rPr>
        <w:t xml:space="preserve">EP for </w:t>
      </w:r>
      <w:r>
        <w:rPr>
          <w:color w:val="231F20"/>
          <w:spacing w:val="-3"/>
        </w:rPr>
        <w:t xml:space="preserve">both orbit raising </w:t>
      </w:r>
      <w:r>
        <w:rPr>
          <w:color w:val="231F20"/>
        </w:rPr>
        <w:t xml:space="preserve">and </w:t>
      </w:r>
      <w:r>
        <w:rPr>
          <w:color w:val="231F20"/>
          <w:spacing w:val="-3"/>
        </w:rPr>
        <w:t xml:space="preserve">station </w:t>
      </w:r>
      <w:r>
        <w:rPr>
          <w:color w:val="231F20"/>
          <w:spacing w:val="-5"/>
        </w:rPr>
        <w:t xml:space="preserve">keeping. </w:t>
      </w:r>
      <w:r>
        <w:rPr>
          <w:color w:val="231F20"/>
          <w:spacing w:val="-3"/>
        </w:rPr>
        <w:t xml:space="preserve">Examples include </w:t>
      </w:r>
      <w:r>
        <w:rPr>
          <w:color w:val="231F20"/>
        </w:rPr>
        <w:t xml:space="preserve">ABS 2A and 3A, </w:t>
      </w:r>
      <w:r>
        <w:rPr>
          <w:color w:val="231F20"/>
          <w:spacing w:val="-3"/>
        </w:rPr>
        <w:t xml:space="preserve">Eutelsat </w:t>
      </w:r>
      <w:r>
        <w:rPr>
          <w:color w:val="231F20"/>
        </w:rPr>
        <w:t xml:space="preserve">115 </w:t>
      </w:r>
      <w:r>
        <w:rPr>
          <w:color w:val="231F20"/>
          <w:spacing w:val="-8"/>
        </w:rPr>
        <w:t xml:space="preserve">West </w:t>
      </w:r>
      <w:r>
        <w:rPr>
          <w:color w:val="231F20"/>
          <w:spacing w:val="-10"/>
        </w:rPr>
        <w:t xml:space="preserve">B, </w:t>
      </w:r>
      <w:r>
        <w:rPr>
          <w:color w:val="231F20"/>
          <w:spacing w:val="-3"/>
        </w:rPr>
        <w:t xml:space="preserve">Eutelsat </w:t>
      </w:r>
      <w:r>
        <w:rPr>
          <w:color w:val="231F20"/>
        </w:rPr>
        <w:t xml:space="preserve">117 </w:t>
      </w:r>
      <w:r>
        <w:rPr>
          <w:color w:val="231F20"/>
          <w:spacing w:val="-8"/>
        </w:rPr>
        <w:t xml:space="preserve">West </w:t>
      </w:r>
      <w:r>
        <w:rPr>
          <w:color w:val="231F20"/>
          <w:spacing w:val="-10"/>
        </w:rPr>
        <w:t xml:space="preserve">B, </w:t>
      </w:r>
      <w:r>
        <w:rPr>
          <w:color w:val="231F20"/>
          <w:spacing w:val="-3"/>
        </w:rPr>
        <w:t xml:space="preserve">Eutelsat </w:t>
      </w:r>
      <w:r>
        <w:rPr>
          <w:color w:val="231F20"/>
          <w:spacing w:val="-6"/>
        </w:rPr>
        <w:t xml:space="preserve">172B, </w:t>
      </w:r>
      <w:r>
        <w:rPr>
          <w:color w:val="231F20"/>
          <w:spacing w:val="-5"/>
        </w:rPr>
        <w:t xml:space="preserve">GSAT </w:t>
      </w:r>
      <w:r>
        <w:rPr>
          <w:color w:val="231F20"/>
        </w:rPr>
        <w:t xml:space="preserve">9, </w:t>
      </w:r>
      <w:r>
        <w:rPr>
          <w:color w:val="231F20"/>
          <w:spacing w:val="-3"/>
        </w:rPr>
        <w:t xml:space="preserve">Hispasat </w:t>
      </w:r>
      <w:r>
        <w:rPr>
          <w:color w:val="231F20"/>
          <w:spacing w:val="-7"/>
        </w:rPr>
        <w:t xml:space="preserve">36W-1, </w:t>
      </w:r>
      <w:r>
        <w:rPr>
          <w:color w:val="231F20"/>
          <w:spacing w:val="-3"/>
        </w:rPr>
        <w:t xml:space="preserve">Lisa </w:t>
      </w:r>
      <w:r>
        <w:rPr>
          <w:color w:val="231F20"/>
          <w:spacing w:val="-4"/>
        </w:rPr>
        <w:t xml:space="preserve">Pathfinder, </w:t>
      </w:r>
      <w:r>
        <w:rPr>
          <w:color w:val="231F20"/>
        </w:rPr>
        <w:t>and SES</w:t>
      </w:r>
      <w:r>
        <w:rPr>
          <w:color w:val="231F20"/>
          <w:spacing w:val="-29"/>
        </w:rPr>
        <w:t xml:space="preserve"> </w:t>
      </w:r>
      <w:r>
        <w:rPr>
          <w:color w:val="231F20"/>
          <w:spacing w:val="-3"/>
        </w:rPr>
        <w:t>15.</w:t>
      </w:r>
    </w:p>
    <w:p w14:paraId="18AA23EF" w14:textId="77777777" w:rsidR="00FD6123" w:rsidRDefault="000856A1">
      <w:pPr>
        <w:pStyle w:val="BodyText"/>
        <w:spacing w:before="172" w:line="230" w:lineRule="auto"/>
        <w:ind w:left="2880" w:right="720"/>
        <w:jc w:val="both"/>
      </w:pPr>
      <w:r>
        <w:rPr>
          <w:color w:val="231F20"/>
          <w:spacing w:val="-3"/>
        </w:rPr>
        <w:t xml:space="preserve">Capable constellations </w:t>
      </w:r>
      <w:r>
        <w:rPr>
          <w:color w:val="231F20"/>
        </w:rPr>
        <w:t xml:space="preserve">of very </w:t>
      </w:r>
      <w:r>
        <w:rPr>
          <w:color w:val="231F20"/>
          <w:spacing w:val="-3"/>
        </w:rPr>
        <w:t xml:space="preserve">small  satellites  (those  with  masses  </w:t>
      </w:r>
      <w:r>
        <w:rPr>
          <w:color w:val="231F20"/>
        </w:rPr>
        <w:t xml:space="preserve">of  600 </w:t>
      </w:r>
      <w:r>
        <w:rPr>
          <w:color w:val="231F20"/>
          <w:spacing w:val="-3"/>
        </w:rPr>
        <w:t xml:space="preserve">kilograms </w:t>
      </w:r>
      <w:r>
        <w:rPr>
          <w:color w:val="231F20"/>
        </w:rPr>
        <w:t xml:space="preserve">or </w:t>
      </w:r>
      <w:r>
        <w:rPr>
          <w:color w:val="231F20"/>
          <w:spacing w:val="-3"/>
        </w:rPr>
        <w:t xml:space="preserve">less), </w:t>
      </w:r>
      <w:r>
        <w:rPr>
          <w:color w:val="231F20"/>
        </w:rPr>
        <w:t xml:space="preserve">or </w:t>
      </w:r>
      <w:r>
        <w:rPr>
          <w:color w:val="231F20"/>
          <w:spacing w:val="-4"/>
        </w:rPr>
        <w:t xml:space="preserve">smallsats, </w:t>
      </w:r>
      <w:r>
        <w:rPr>
          <w:color w:val="231F20"/>
        </w:rPr>
        <w:t xml:space="preserve">are </w:t>
      </w:r>
      <w:r>
        <w:rPr>
          <w:color w:val="231F20"/>
          <w:spacing w:val="-3"/>
        </w:rPr>
        <w:t xml:space="preserve">enabled through </w:t>
      </w:r>
      <w:r>
        <w:rPr>
          <w:color w:val="231F20"/>
          <w:spacing w:val="-4"/>
        </w:rPr>
        <w:t xml:space="preserve">advances </w:t>
      </w:r>
      <w:r>
        <w:rPr>
          <w:color w:val="231F20"/>
          <w:spacing w:val="-3"/>
        </w:rPr>
        <w:t xml:space="preserve">including </w:t>
      </w:r>
      <w:r>
        <w:rPr>
          <w:color w:val="231F20"/>
          <w:spacing w:val="-4"/>
        </w:rPr>
        <w:t xml:space="preserve">improved electronics, advanced materials, batteries, </w:t>
      </w:r>
      <w:r>
        <w:rPr>
          <w:color w:val="231F20"/>
        </w:rPr>
        <w:t xml:space="preserve">and </w:t>
      </w:r>
      <w:r>
        <w:rPr>
          <w:color w:val="231F20"/>
          <w:spacing w:val="-3"/>
        </w:rPr>
        <w:t xml:space="preserve">computational </w:t>
      </w:r>
      <w:r>
        <w:rPr>
          <w:color w:val="231F20"/>
        </w:rPr>
        <w:t xml:space="preserve">and </w:t>
      </w:r>
      <w:r>
        <w:rPr>
          <w:color w:val="231F20"/>
          <w:spacing w:val="-3"/>
        </w:rPr>
        <w:t xml:space="preserve">design </w:t>
      </w:r>
      <w:r>
        <w:rPr>
          <w:color w:val="231F20"/>
          <w:spacing w:val="-5"/>
        </w:rPr>
        <w:t xml:space="preserve">tools. </w:t>
      </w:r>
      <w:r>
        <w:rPr>
          <w:color w:val="231F20"/>
          <w:spacing w:val="-3"/>
        </w:rPr>
        <w:t xml:space="preserve">Smallsats represent </w:t>
      </w:r>
      <w:r>
        <w:rPr>
          <w:color w:val="231F20"/>
        </w:rPr>
        <w:t xml:space="preserve">a </w:t>
      </w:r>
      <w:r>
        <w:rPr>
          <w:color w:val="231F20"/>
          <w:spacing w:val="-3"/>
        </w:rPr>
        <w:t xml:space="preserve">confluence </w:t>
      </w:r>
      <w:r>
        <w:rPr>
          <w:color w:val="231F20"/>
        </w:rPr>
        <w:t xml:space="preserve">of </w:t>
      </w:r>
      <w:r>
        <w:rPr>
          <w:color w:val="231F20"/>
          <w:spacing w:val="-4"/>
        </w:rPr>
        <w:t xml:space="preserve">proven </w:t>
      </w:r>
      <w:r>
        <w:rPr>
          <w:color w:val="231F20"/>
          <w:spacing w:val="-3"/>
        </w:rPr>
        <w:t xml:space="preserve">space </w:t>
      </w:r>
      <w:r>
        <w:rPr>
          <w:color w:val="231F20"/>
          <w:spacing w:val="-4"/>
        </w:rPr>
        <w:t xml:space="preserve">capabilities, </w:t>
      </w:r>
      <w:r>
        <w:rPr>
          <w:color w:val="231F20"/>
          <w:spacing w:val="-3"/>
        </w:rPr>
        <w:t xml:space="preserve">highly capable </w:t>
      </w:r>
      <w:r>
        <w:rPr>
          <w:color w:val="231F20"/>
          <w:spacing w:val="-4"/>
        </w:rPr>
        <w:t xml:space="preserve">microelectronics, </w:t>
      </w:r>
      <w:r>
        <w:rPr>
          <w:color w:val="231F20"/>
          <w:spacing w:val="-3"/>
        </w:rPr>
        <w:t xml:space="preserve">miniaturisation, </w:t>
      </w:r>
      <w:r>
        <w:rPr>
          <w:color w:val="231F20"/>
        </w:rPr>
        <w:t>and</w:t>
      </w:r>
      <w:r>
        <w:rPr>
          <w:color w:val="231F20"/>
          <w:spacing w:val="-14"/>
        </w:rPr>
        <w:t xml:space="preserve"> </w:t>
      </w:r>
      <w:r>
        <w:rPr>
          <w:color w:val="231F20"/>
        </w:rPr>
        <w:t>new</w:t>
      </w:r>
      <w:r>
        <w:rPr>
          <w:color w:val="231F20"/>
          <w:spacing w:val="-14"/>
        </w:rPr>
        <w:t xml:space="preserve"> </w:t>
      </w:r>
      <w:r>
        <w:rPr>
          <w:color w:val="231F20"/>
          <w:spacing w:val="-3"/>
        </w:rPr>
        <w:t>precision</w:t>
      </w:r>
      <w:r>
        <w:rPr>
          <w:color w:val="231F20"/>
          <w:spacing w:val="-14"/>
        </w:rPr>
        <w:t xml:space="preserve"> </w:t>
      </w:r>
      <w:r>
        <w:rPr>
          <w:color w:val="231F20"/>
          <w:spacing w:val="-3"/>
        </w:rPr>
        <w:t>manufacturing</w:t>
      </w:r>
      <w:r>
        <w:rPr>
          <w:color w:val="231F20"/>
          <w:spacing w:val="-13"/>
        </w:rPr>
        <w:t xml:space="preserve"> </w:t>
      </w:r>
      <w:r>
        <w:rPr>
          <w:color w:val="231F20"/>
          <w:spacing w:val="-4"/>
        </w:rPr>
        <w:t>techniques.</w:t>
      </w:r>
      <w:r>
        <w:rPr>
          <w:color w:val="231F20"/>
          <w:spacing w:val="-14"/>
        </w:rPr>
        <w:t xml:space="preserve"> </w:t>
      </w:r>
      <w:r>
        <w:rPr>
          <w:color w:val="231F20"/>
        </w:rPr>
        <w:t>The</w:t>
      </w:r>
      <w:r>
        <w:rPr>
          <w:color w:val="231F20"/>
          <w:spacing w:val="-14"/>
        </w:rPr>
        <w:t xml:space="preserve"> </w:t>
      </w:r>
      <w:r>
        <w:rPr>
          <w:color w:val="231F20"/>
          <w:spacing w:val="-3"/>
        </w:rPr>
        <w:t>disruptive</w:t>
      </w:r>
      <w:r>
        <w:rPr>
          <w:color w:val="231F20"/>
          <w:spacing w:val="-14"/>
        </w:rPr>
        <w:t xml:space="preserve"> </w:t>
      </w:r>
      <w:r>
        <w:rPr>
          <w:color w:val="231F20"/>
          <w:spacing w:val="-3"/>
        </w:rPr>
        <w:t>potential</w:t>
      </w:r>
      <w:r>
        <w:rPr>
          <w:color w:val="231F20"/>
          <w:spacing w:val="-14"/>
        </w:rPr>
        <w:t xml:space="preserve"> </w:t>
      </w:r>
      <w:r>
        <w:rPr>
          <w:color w:val="231F20"/>
        </w:rPr>
        <w:t>of</w:t>
      </w:r>
      <w:r>
        <w:rPr>
          <w:color w:val="231F20"/>
          <w:spacing w:val="20"/>
        </w:rPr>
        <w:t xml:space="preserve"> </w:t>
      </w:r>
      <w:r>
        <w:rPr>
          <w:color w:val="231F20"/>
          <w:spacing w:val="-3"/>
        </w:rPr>
        <w:t>smallsats</w:t>
      </w:r>
      <w:r>
        <w:rPr>
          <w:color w:val="231F20"/>
          <w:spacing w:val="-14"/>
        </w:rPr>
        <w:t xml:space="preserve"> </w:t>
      </w:r>
      <w:r>
        <w:rPr>
          <w:color w:val="231F20"/>
          <w:spacing w:val="-3"/>
        </w:rPr>
        <w:t xml:space="preserve">hangs </w:t>
      </w:r>
      <w:r>
        <w:rPr>
          <w:color w:val="231F20"/>
        </w:rPr>
        <w:t xml:space="preserve">on </w:t>
      </w:r>
      <w:r>
        <w:rPr>
          <w:color w:val="231F20"/>
          <w:spacing w:val="-4"/>
        </w:rPr>
        <w:t xml:space="preserve">lower </w:t>
      </w:r>
      <w:r>
        <w:rPr>
          <w:color w:val="231F20"/>
          <w:spacing w:val="-3"/>
        </w:rPr>
        <w:t xml:space="preserve">costs </w:t>
      </w:r>
      <w:r>
        <w:rPr>
          <w:color w:val="231F20"/>
        </w:rPr>
        <w:t xml:space="preserve">and </w:t>
      </w:r>
      <w:r>
        <w:rPr>
          <w:color w:val="231F20"/>
          <w:spacing w:val="-3"/>
        </w:rPr>
        <w:t xml:space="preserve">faster </w:t>
      </w:r>
      <w:r>
        <w:rPr>
          <w:color w:val="231F20"/>
          <w:spacing w:val="-4"/>
        </w:rPr>
        <w:t xml:space="preserve">development times, which </w:t>
      </w:r>
      <w:r>
        <w:rPr>
          <w:color w:val="231F20"/>
          <w:spacing w:val="-3"/>
        </w:rPr>
        <w:t xml:space="preserve">foster rapid </w:t>
      </w:r>
      <w:r>
        <w:rPr>
          <w:color w:val="231F20"/>
          <w:spacing w:val="-4"/>
        </w:rPr>
        <w:t xml:space="preserve">innovation. </w:t>
      </w:r>
      <w:r>
        <w:rPr>
          <w:color w:val="231F20"/>
          <w:spacing w:val="-3"/>
        </w:rPr>
        <w:t xml:space="preserve">Smallsat </w:t>
      </w:r>
      <w:r>
        <w:rPr>
          <w:color w:val="231F20"/>
          <w:spacing w:val="-4"/>
        </w:rPr>
        <w:t>telecommunications</w:t>
      </w:r>
      <w:r>
        <w:rPr>
          <w:color w:val="231F20"/>
          <w:spacing w:val="-16"/>
        </w:rPr>
        <w:t xml:space="preserve"> </w:t>
      </w:r>
      <w:r>
        <w:rPr>
          <w:color w:val="231F20"/>
          <w:spacing w:val="-4"/>
        </w:rPr>
        <w:t>constellations,</w:t>
      </w:r>
      <w:r>
        <w:rPr>
          <w:color w:val="231F20"/>
          <w:spacing w:val="-16"/>
        </w:rPr>
        <w:t xml:space="preserve"> </w:t>
      </w:r>
      <w:r>
        <w:rPr>
          <w:color w:val="231F20"/>
          <w:spacing w:val="-4"/>
        </w:rPr>
        <w:t>such</w:t>
      </w:r>
      <w:r>
        <w:rPr>
          <w:color w:val="231F20"/>
          <w:spacing w:val="-16"/>
        </w:rPr>
        <w:t xml:space="preserve"> </w:t>
      </w:r>
      <w:r>
        <w:rPr>
          <w:color w:val="231F20"/>
        </w:rPr>
        <w:t>as</w:t>
      </w:r>
      <w:r>
        <w:rPr>
          <w:color w:val="231F20"/>
          <w:spacing w:val="-16"/>
        </w:rPr>
        <w:t xml:space="preserve"> </w:t>
      </w:r>
      <w:r>
        <w:rPr>
          <w:color w:val="231F20"/>
          <w:spacing w:val="-8"/>
        </w:rPr>
        <w:t>OneWeb,</w:t>
      </w:r>
      <w:r>
        <w:rPr>
          <w:color w:val="231F20"/>
          <w:spacing w:val="-16"/>
        </w:rPr>
        <w:t xml:space="preserve"> </w:t>
      </w:r>
      <w:r>
        <w:rPr>
          <w:color w:val="231F20"/>
          <w:spacing w:val="-3"/>
        </w:rPr>
        <w:t>tout</w:t>
      </w:r>
      <w:r>
        <w:rPr>
          <w:color w:val="231F20"/>
          <w:spacing w:val="-16"/>
        </w:rPr>
        <w:t xml:space="preserve"> </w:t>
      </w:r>
      <w:r>
        <w:rPr>
          <w:color w:val="231F20"/>
          <w:spacing w:val="-3"/>
        </w:rPr>
        <w:t>advantages</w:t>
      </w:r>
      <w:r>
        <w:rPr>
          <w:color w:val="231F20"/>
          <w:spacing w:val="-16"/>
        </w:rPr>
        <w:t xml:space="preserve"> </w:t>
      </w:r>
      <w:r>
        <w:rPr>
          <w:color w:val="231F20"/>
          <w:spacing w:val="-5"/>
        </w:rPr>
        <w:t>over</w:t>
      </w:r>
      <w:r>
        <w:rPr>
          <w:color w:val="231F20"/>
          <w:spacing w:val="-16"/>
        </w:rPr>
        <w:t xml:space="preserve"> </w:t>
      </w:r>
      <w:r>
        <w:rPr>
          <w:color w:val="231F20"/>
        </w:rPr>
        <w:t>GEO</w:t>
      </w:r>
      <w:r>
        <w:rPr>
          <w:color w:val="231F20"/>
          <w:spacing w:val="-16"/>
        </w:rPr>
        <w:t xml:space="preserve"> </w:t>
      </w:r>
      <w:r>
        <w:rPr>
          <w:color w:val="231F20"/>
          <w:spacing w:val="-4"/>
        </w:rPr>
        <w:t xml:space="preserve">systems, </w:t>
      </w:r>
      <w:r>
        <w:rPr>
          <w:color w:val="231F20"/>
          <w:spacing w:val="-3"/>
        </w:rPr>
        <w:t xml:space="preserve">including global </w:t>
      </w:r>
      <w:r>
        <w:rPr>
          <w:color w:val="231F20"/>
          <w:spacing w:val="-4"/>
        </w:rPr>
        <w:t xml:space="preserve">coverage </w:t>
      </w:r>
      <w:r>
        <w:rPr>
          <w:color w:val="231F20"/>
        </w:rPr>
        <w:t xml:space="preserve">and </w:t>
      </w:r>
      <w:r>
        <w:rPr>
          <w:color w:val="231F20"/>
          <w:spacing w:val="-3"/>
        </w:rPr>
        <w:t xml:space="preserve">low </w:t>
      </w:r>
      <w:r>
        <w:rPr>
          <w:color w:val="231F20"/>
          <w:spacing w:val="-6"/>
        </w:rPr>
        <w:t xml:space="preserve">latency, </w:t>
      </w:r>
      <w:r>
        <w:rPr>
          <w:color w:val="231F20"/>
          <w:spacing w:val="-4"/>
        </w:rPr>
        <w:t xml:space="preserve">which </w:t>
      </w:r>
      <w:r>
        <w:rPr>
          <w:color w:val="231F20"/>
          <w:spacing w:val="-3"/>
        </w:rPr>
        <w:t xml:space="preserve">refers </w:t>
      </w:r>
      <w:r>
        <w:rPr>
          <w:color w:val="231F20"/>
        </w:rPr>
        <w:t xml:space="preserve">to the lag </w:t>
      </w:r>
      <w:r>
        <w:rPr>
          <w:color w:val="231F20"/>
          <w:spacing w:val="-3"/>
        </w:rPr>
        <w:t xml:space="preserve">time </w:t>
      </w:r>
      <w:r>
        <w:rPr>
          <w:color w:val="231F20"/>
          <w:spacing w:val="-4"/>
        </w:rPr>
        <w:t xml:space="preserve">between </w:t>
      </w:r>
      <w:r>
        <w:rPr>
          <w:color w:val="231F20"/>
          <w:spacing w:val="-3"/>
        </w:rPr>
        <w:t>signal transmission</w:t>
      </w:r>
      <w:r>
        <w:rPr>
          <w:color w:val="231F20"/>
          <w:spacing w:val="-19"/>
        </w:rPr>
        <w:t xml:space="preserve"> </w:t>
      </w:r>
      <w:r>
        <w:rPr>
          <w:color w:val="231F20"/>
        </w:rPr>
        <w:t>and</w:t>
      </w:r>
      <w:r>
        <w:rPr>
          <w:color w:val="231F20"/>
          <w:spacing w:val="-19"/>
        </w:rPr>
        <w:t xml:space="preserve"> </w:t>
      </w:r>
      <w:r>
        <w:rPr>
          <w:color w:val="231F20"/>
          <w:spacing w:val="-3"/>
        </w:rPr>
        <w:t>reception</w:t>
      </w:r>
      <w:r>
        <w:rPr>
          <w:color w:val="231F20"/>
          <w:spacing w:val="-19"/>
        </w:rPr>
        <w:t xml:space="preserve"> </w:t>
      </w:r>
      <w:r>
        <w:rPr>
          <w:color w:val="231F20"/>
        </w:rPr>
        <w:t>via</w:t>
      </w:r>
      <w:r>
        <w:rPr>
          <w:color w:val="231F20"/>
          <w:spacing w:val="-19"/>
        </w:rPr>
        <w:t xml:space="preserve"> </w:t>
      </w:r>
      <w:r>
        <w:rPr>
          <w:color w:val="231F20"/>
          <w:spacing w:val="-4"/>
        </w:rPr>
        <w:t>satellite.</w:t>
      </w:r>
      <w:r>
        <w:rPr>
          <w:color w:val="231F20"/>
          <w:spacing w:val="-19"/>
        </w:rPr>
        <w:t xml:space="preserve"> </w:t>
      </w:r>
      <w:r>
        <w:rPr>
          <w:color w:val="231F20"/>
        </w:rPr>
        <w:t>GEO</w:t>
      </w:r>
      <w:r>
        <w:rPr>
          <w:color w:val="231F20"/>
          <w:spacing w:val="-19"/>
        </w:rPr>
        <w:t xml:space="preserve"> </w:t>
      </w:r>
      <w:r>
        <w:rPr>
          <w:color w:val="231F20"/>
          <w:spacing w:val="-3"/>
        </w:rPr>
        <w:t>satellites</w:t>
      </w:r>
      <w:r>
        <w:rPr>
          <w:color w:val="231F20"/>
          <w:spacing w:val="-19"/>
        </w:rPr>
        <w:t xml:space="preserve"> </w:t>
      </w:r>
      <w:r>
        <w:rPr>
          <w:color w:val="231F20"/>
          <w:spacing w:val="-3"/>
        </w:rPr>
        <w:t>lose</w:t>
      </w:r>
      <w:r>
        <w:rPr>
          <w:color w:val="231F20"/>
          <w:spacing w:val="-19"/>
        </w:rPr>
        <w:t xml:space="preserve"> </w:t>
      </w:r>
      <w:r>
        <w:rPr>
          <w:color w:val="231F20"/>
          <w:spacing w:val="-3"/>
        </w:rPr>
        <w:t>signal</w:t>
      </w:r>
      <w:r>
        <w:rPr>
          <w:color w:val="231F20"/>
          <w:spacing w:val="-19"/>
        </w:rPr>
        <w:t xml:space="preserve"> </w:t>
      </w:r>
      <w:r>
        <w:rPr>
          <w:color w:val="231F20"/>
          <w:spacing w:val="-4"/>
        </w:rPr>
        <w:t>effectiveness</w:t>
      </w:r>
      <w:r>
        <w:rPr>
          <w:color w:val="231F20"/>
          <w:spacing w:val="-19"/>
        </w:rPr>
        <w:t xml:space="preserve"> </w:t>
      </w:r>
      <w:r>
        <w:rPr>
          <w:color w:val="231F20"/>
        </w:rPr>
        <w:t>at</w:t>
      </w:r>
      <w:r>
        <w:rPr>
          <w:color w:val="231F20"/>
          <w:spacing w:val="-19"/>
        </w:rPr>
        <w:t xml:space="preserve"> </w:t>
      </w:r>
      <w:r>
        <w:rPr>
          <w:color w:val="231F20"/>
          <w:spacing w:val="-3"/>
        </w:rPr>
        <w:t xml:space="preserve">extreme latitudes because </w:t>
      </w:r>
      <w:r>
        <w:rPr>
          <w:color w:val="231F20"/>
        </w:rPr>
        <w:t xml:space="preserve">of </w:t>
      </w:r>
      <w:r>
        <w:rPr>
          <w:color w:val="231F20"/>
          <w:spacing w:val="-3"/>
        </w:rPr>
        <w:t xml:space="preserve">their position </w:t>
      </w:r>
      <w:r>
        <w:rPr>
          <w:color w:val="231F20"/>
          <w:spacing w:val="-5"/>
        </w:rPr>
        <w:t xml:space="preserve">above </w:t>
      </w:r>
      <w:r>
        <w:rPr>
          <w:color w:val="231F20"/>
        </w:rPr>
        <w:t xml:space="preserve">the </w:t>
      </w:r>
      <w:r>
        <w:rPr>
          <w:color w:val="231F20"/>
          <w:spacing w:val="-4"/>
        </w:rPr>
        <w:t xml:space="preserve">equator, </w:t>
      </w:r>
      <w:r>
        <w:rPr>
          <w:color w:val="231F20"/>
        </w:rPr>
        <w:t xml:space="preserve">and </w:t>
      </w:r>
      <w:r>
        <w:rPr>
          <w:color w:val="231F20"/>
          <w:spacing w:val="-3"/>
        </w:rPr>
        <w:t xml:space="preserve">their high altitude results in signal latency that </w:t>
      </w:r>
      <w:r>
        <w:rPr>
          <w:color w:val="231F20"/>
        </w:rPr>
        <w:t xml:space="preserve">can disrupt certain </w:t>
      </w:r>
      <w:r>
        <w:rPr>
          <w:color w:val="231F20"/>
          <w:spacing w:val="-3"/>
        </w:rPr>
        <w:t xml:space="preserve">types </w:t>
      </w:r>
      <w:r>
        <w:rPr>
          <w:color w:val="231F20"/>
        </w:rPr>
        <w:t xml:space="preserve">of </w:t>
      </w:r>
      <w:r>
        <w:rPr>
          <w:color w:val="231F20"/>
          <w:spacing w:val="-4"/>
        </w:rPr>
        <w:t>connectivity</w:t>
      </w:r>
      <w:r>
        <w:rPr>
          <w:color w:val="231F20"/>
          <w:spacing w:val="-9"/>
        </w:rPr>
        <w:t xml:space="preserve"> </w:t>
      </w:r>
      <w:r>
        <w:rPr>
          <w:color w:val="231F20"/>
          <w:spacing w:val="-4"/>
        </w:rPr>
        <w:t>applications.</w:t>
      </w:r>
    </w:p>
    <w:p w14:paraId="523144AA" w14:textId="77777777" w:rsidR="00FD6123" w:rsidRDefault="000856A1">
      <w:pPr>
        <w:pStyle w:val="BodyText"/>
        <w:spacing w:before="171" w:line="230" w:lineRule="auto"/>
        <w:ind w:left="2880" w:right="717"/>
        <w:jc w:val="both"/>
      </w:pPr>
      <w:r>
        <w:rPr>
          <w:color w:val="231F20"/>
        </w:rPr>
        <w:t xml:space="preserve">Earth </w:t>
      </w:r>
      <w:r>
        <w:rPr>
          <w:color w:val="231F20"/>
          <w:spacing w:val="-3"/>
        </w:rPr>
        <w:t xml:space="preserve">Observation. </w:t>
      </w:r>
      <w:r>
        <w:rPr>
          <w:color w:val="231F20"/>
        </w:rPr>
        <w:t xml:space="preserve">Large EO </w:t>
      </w:r>
      <w:r>
        <w:rPr>
          <w:color w:val="231F20"/>
          <w:spacing w:val="-3"/>
        </w:rPr>
        <w:t xml:space="preserve">satellites include </w:t>
      </w:r>
      <w:r>
        <w:rPr>
          <w:color w:val="231F20"/>
        </w:rPr>
        <w:t xml:space="preserve">platforms </w:t>
      </w:r>
      <w:r>
        <w:rPr>
          <w:color w:val="231F20"/>
          <w:spacing w:val="-3"/>
        </w:rPr>
        <w:t xml:space="preserve">used </w:t>
      </w:r>
      <w:r>
        <w:rPr>
          <w:color w:val="231F20"/>
          <w:spacing w:val="-4"/>
        </w:rPr>
        <w:t xml:space="preserve">by </w:t>
      </w:r>
      <w:r>
        <w:rPr>
          <w:color w:val="231F20"/>
          <w:spacing w:val="-3"/>
        </w:rPr>
        <w:t xml:space="preserve">government agencies </w:t>
      </w:r>
      <w:r>
        <w:rPr>
          <w:color w:val="231F20"/>
        </w:rPr>
        <w:t>to</w:t>
      </w:r>
      <w:r>
        <w:rPr>
          <w:color w:val="231F20"/>
          <w:spacing w:val="-16"/>
        </w:rPr>
        <w:t xml:space="preserve"> </w:t>
      </w:r>
      <w:r>
        <w:rPr>
          <w:color w:val="231F20"/>
          <w:spacing w:val="-3"/>
        </w:rPr>
        <w:t>conduct</w:t>
      </w:r>
      <w:r>
        <w:rPr>
          <w:color w:val="231F20"/>
          <w:spacing w:val="-16"/>
        </w:rPr>
        <w:t xml:space="preserve"> </w:t>
      </w:r>
      <w:r>
        <w:rPr>
          <w:color w:val="231F20"/>
          <w:spacing w:val="-6"/>
        </w:rPr>
        <w:t>IMINT,</w:t>
      </w:r>
      <w:r>
        <w:rPr>
          <w:color w:val="231F20"/>
          <w:spacing w:val="-15"/>
        </w:rPr>
        <w:t xml:space="preserve"> </w:t>
      </w:r>
      <w:r>
        <w:rPr>
          <w:color w:val="231F20"/>
          <w:spacing w:val="-4"/>
        </w:rPr>
        <w:t>meteorology,</w:t>
      </w:r>
      <w:r>
        <w:rPr>
          <w:color w:val="231F20"/>
          <w:spacing w:val="-15"/>
        </w:rPr>
        <w:t xml:space="preserve"> </w:t>
      </w:r>
      <w:r>
        <w:rPr>
          <w:color w:val="231F20"/>
        </w:rPr>
        <w:t>Earth</w:t>
      </w:r>
      <w:r>
        <w:rPr>
          <w:color w:val="231F20"/>
          <w:spacing w:val="-16"/>
        </w:rPr>
        <w:t xml:space="preserve"> </w:t>
      </w:r>
      <w:r>
        <w:rPr>
          <w:color w:val="231F20"/>
          <w:spacing w:val="-4"/>
        </w:rPr>
        <w:t>science,</w:t>
      </w:r>
      <w:r>
        <w:rPr>
          <w:color w:val="231F20"/>
          <w:spacing w:val="-15"/>
        </w:rPr>
        <w:t xml:space="preserve"> </w:t>
      </w:r>
      <w:r>
        <w:rPr>
          <w:color w:val="231F20"/>
        </w:rPr>
        <w:t>and</w:t>
      </w:r>
      <w:r>
        <w:rPr>
          <w:color w:val="231F20"/>
          <w:spacing w:val="-16"/>
        </w:rPr>
        <w:t xml:space="preserve"> </w:t>
      </w:r>
      <w:r>
        <w:rPr>
          <w:color w:val="231F20"/>
          <w:spacing w:val="-3"/>
        </w:rPr>
        <w:t>climate</w:t>
      </w:r>
      <w:r>
        <w:rPr>
          <w:color w:val="231F20"/>
          <w:spacing w:val="-16"/>
        </w:rPr>
        <w:t xml:space="preserve"> </w:t>
      </w:r>
      <w:r>
        <w:rPr>
          <w:color w:val="231F20"/>
          <w:spacing w:val="-4"/>
        </w:rPr>
        <w:t>monitoring.</w:t>
      </w:r>
      <w:r>
        <w:rPr>
          <w:color w:val="231F20"/>
          <w:spacing w:val="-15"/>
        </w:rPr>
        <w:t xml:space="preserve"> </w:t>
      </w:r>
      <w:r>
        <w:rPr>
          <w:color w:val="231F20"/>
          <w:spacing w:val="-3"/>
        </w:rPr>
        <w:t>Since</w:t>
      </w:r>
      <w:r>
        <w:rPr>
          <w:color w:val="231F20"/>
          <w:spacing w:val="-16"/>
        </w:rPr>
        <w:t xml:space="preserve"> </w:t>
      </w:r>
      <w:r>
        <w:rPr>
          <w:color w:val="231F20"/>
        </w:rPr>
        <w:t>the</w:t>
      </w:r>
      <w:r>
        <w:rPr>
          <w:color w:val="231F20"/>
          <w:spacing w:val="-16"/>
        </w:rPr>
        <w:t xml:space="preserve"> </w:t>
      </w:r>
      <w:r>
        <w:rPr>
          <w:color w:val="231F20"/>
          <w:spacing w:val="-4"/>
        </w:rPr>
        <w:t xml:space="preserve">launch </w:t>
      </w:r>
      <w:r>
        <w:rPr>
          <w:color w:val="231F20"/>
        </w:rPr>
        <w:t>of</w:t>
      </w:r>
      <w:r>
        <w:rPr>
          <w:color w:val="231F20"/>
          <w:spacing w:val="15"/>
        </w:rPr>
        <w:t xml:space="preserve"> </w:t>
      </w:r>
      <w:r>
        <w:rPr>
          <w:color w:val="231F20"/>
          <w:spacing w:val="-3"/>
        </w:rPr>
        <w:t>SPOT</w:t>
      </w:r>
      <w:r>
        <w:rPr>
          <w:color w:val="231F20"/>
          <w:spacing w:val="-19"/>
        </w:rPr>
        <w:t xml:space="preserve"> </w:t>
      </w:r>
      <w:r>
        <w:rPr>
          <w:color w:val="231F20"/>
        </w:rPr>
        <w:t>1</w:t>
      </w:r>
      <w:r>
        <w:rPr>
          <w:color w:val="231F20"/>
          <w:spacing w:val="-19"/>
        </w:rPr>
        <w:t xml:space="preserve"> </w:t>
      </w:r>
      <w:r>
        <w:rPr>
          <w:color w:val="231F20"/>
        </w:rPr>
        <w:t>in</w:t>
      </w:r>
      <w:r>
        <w:rPr>
          <w:color w:val="231F20"/>
          <w:spacing w:val="-19"/>
        </w:rPr>
        <w:t xml:space="preserve"> </w:t>
      </w:r>
      <w:r>
        <w:rPr>
          <w:color w:val="231F20"/>
          <w:spacing w:val="-3"/>
        </w:rPr>
        <w:t>1986,</w:t>
      </w:r>
      <w:r>
        <w:rPr>
          <w:color w:val="231F20"/>
          <w:spacing w:val="-19"/>
        </w:rPr>
        <w:t xml:space="preserve"> </w:t>
      </w:r>
      <w:r>
        <w:rPr>
          <w:color w:val="231F20"/>
          <w:spacing w:val="-3"/>
        </w:rPr>
        <w:t>companies</w:t>
      </w:r>
      <w:r>
        <w:rPr>
          <w:color w:val="231F20"/>
          <w:spacing w:val="-19"/>
        </w:rPr>
        <w:t xml:space="preserve"> </w:t>
      </w:r>
      <w:r>
        <w:rPr>
          <w:color w:val="231F20"/>
          <w:spacing w:val="-5"/>
        </w:rPr>
        <w:t>have</w:t>
      </w:r>
      <w:r>
        <w:rPr>
          <w:color w:val="231F20"/>
          <w:spacing w:val="-19"/>
        </w:rPr>
        <w:t xml:space="preserve"> </w:t>
      </w:r>
      <w:r>
        <w:rPr>
          <w:color w:val="231F20"/>
          <w:spacing w:val="-3"/>
        </w:rPr>
        <w:t>also</w:t>
      </w:r>
      <w:r>
        <w:rPr>
          <w:color w:val="231F20"/>
          <w:spacing w:val="-19"/>
        </w:rPr>
        <w:t xml:space="preserve"> </w:t>
      </w:r>
      <w:r>
        <w:rPr>
          <w:color w:val="231F20"/>
          <w:spacing w:val="-3"/>
        </w:rPr>
        <w:t>operated</w:t>
      </w:r>
      <w:r>
        <w:rPr>
          <w:color w:val="231F20"/>
          <w:spacing w:val="-19"/>
        </w:rPr>
        <w:t xml:space="preserve"> </w:t>
      </w:r>
      <w:r>
        <w:rPr>
          <w:color w:val="231F20"/>
        </w:rPr>
        <w:t>large</w:t>
      </w:r>
      <w:r>
        <w:rPr>
          <w:color w:val="231F20"/>
          <w:spacing w:val="-19"/>
        </w:rPr>
        <w:t xml:space="preserve"> </w:t>
      </w:r>
      <w:r>
        <w:rPr>
          <w:color w:val="231F20"/>
        </w:rPr>
        <w:t>EO</w:t>
      </w:r>
      <w:r>
        <w:rPr>
          <w:color w:val="231F20"/>
          <w:spacing w:val="-19"/>
        </w:rPr>
        <w:t xml:space="preserve"> </w:t>
      </w:r>
      <w:r>
        <w:rPr>
          <w:color w:val="231F20"/>
          <w:spacing w:val="-3"/>
        </w:rPr>
        <w:t>satellites</w:t>
      </w:r>
      <w:r>
        <w:rPr>
          <w:color w:val="231F20"/>
          <w:spacing w:val="-19"/>
        </w:rPr>
        <w:t xml:space="preserve"> </w:t>
      </w:r>
      <w:r>
        <w:rPr>
          <w:color w:val="231F20"/>
        </w:rPr>
        <w:t>to</w:t>
      </w:r>
      <w:r>
        <w:rPr>
          <w:color w:val="231F20"/>
          <w:spacing w:val="-19"/>
        </w:rPr>
        <w:t xml:space="preserve"> </w:t>
      </w:r>
      <w:r>
        <w:rPr>
          <w:color w:val="231F20"/>
          <w:spacing w:val="-3"/>
        </w:rPr>
        <w:t>generate</w:t>
      </w:r>
      <w:r>
        <w:rPr>
          <w:color w:val="231F20"/>
          <w:spacing w:val="-19"/>
        </w:rPr>
        <w:t xml:space="preserve"> </w:t>
      </w:r>
      <w:r>
        <w:rPr>
          <w:color w:val="231F20"/>
          <w:spacing w:val="-5"/>
        </w:rPr>
        <w:t xml:space="preserve">revenue. </w:t>
      </w:r>
      <w:r>
        <w:rPr>
          <w:color w:val="231F20"/>
          <w:spacing w:val="-7"/>
        </w:rPr>
        <w:t xml:space="preserve">Typically, </w:t>
      </w:r>
      <w:r>
        <w:rPr>
          <w:color w:val="231F20"/>
          <w:spacing w:val="-3"/>
        </w:rPr>
        <w:t xml:space="preserve">these satellites feature high-resolution </w:t>
      </w:r>
      <w:r>
        <w:rPr>
          <w:color w:val="231F20"/>
          <w:spacing w:val="-4"/>
        </w:rPr>
        <w:t xml:space="preserve">panchromatic </w:t>
      </w:r>
      <w:r>
        <w:rPr>
          <w:color w:val="231F20"/>
          <w:spacing w:val="-3"/>
        </w:rPr>
        <w:t xml:space="preserve">optical sensors (0.3-1 metre resolution </w:t>
      </w:r>
      <w:r>
        <w:rPr>
          <w:color w:val="231F20"/>
        </w:rPr>
        <w:t xml:space="preserve">in </w:t>
      </w:r>
      <w:r>
        <w:rPr>
          <w:color w:val="231F20"/>
          <w:spacing w:val="-4"/>
        </w:rPr>
        <w:t xml:space="preserve">black </w:t>
      </w:r>
      <w:r>
        <w:rPr>
          <w:color w:val="231F20"/>
        </w:rPr>
        <w:t xml:space="preserve">and </w:t>
      </w:r>
      <w:r>
        <w:rPr>
          <w:color w:val="231F20"/>
          <w:spacing w:val="-3"/>
        </w:rPr>
        <w:t xml:space="preserve">white) with </w:t>
      </w:r>
      <w:r>
        <w:rPr>
          <w:color w:val="231F20"/>
          <w:spacing w:val="-4"/>
        </w:rPr>
        <w:t xml:space="preserve">multispectral (multiple </w:t>
      </w:r>
      <w:r>
        <w:rPr>
          <w:color w:val="231F20"/>
          <w:spacing w:val="-3"/>
        </w:rPr>
        <w:t xml:space="preserve">bands within </w:t>
      </w:r>
      <w:r>
        <w:rPr>
          <w:color w:val="231F20"/>
        </w:rPr>
        <w:t xml:space="preserve">the </w:t>
      </w:r>
      <w:r>
        <w:rPr>
          <w:color w:val="231F20"/>
          <w:spacing w:val="-3"/>
        </w:rPr>
        <w:t xml:space="preserve">visible </w:t>
      </w:r>
      <w:r>
        <w:rPr>
          <w:color w:val="231F20"/>
        </w:rPr>
        <w:t xml:space="preserve">to </w:t>
      </w:r>
      <w:r>
        <w:rPr>
          <w:color w:val="231F20"/>
          <w:spacing w:val="-3"/>
        </w:rPr>
        <w:t xml:space="preserve">infrared </w:t>
      </w:r>
      <w:r>
        <w:rPr>
          <w:color w:val="231F20"/>
        </w:rPr>
        <w:t xml:space="preserve">spectrum) </w:t>
      </w:r>
      <w:r>
        <w:rPr>
          <w:color w:val="231F20"/>
          <w:spacing w:val="-3"/>
        </w:rPr>
        <w:t xml:space="preserve">sensors offering about </w:t>
      </w:r>
      <w:r>
        <w:rPr>
          <w:color w:val="231F20"/>
        </w:rPr>
        <w:t xml:space="preserve">1 </w:t>
      </w:r>
      <w:r>
        <w:rPr>
          <w:color w:val="231F20"/>
          <w:spacing w:val="-3"/>
        </w:rPr>
        <w:t xml:space="preserve">metre resolution. </w:t>
      </w:r>
      <w:r>
        <w:rPr>
          <w:color w:val="231F20"/>
        </w:rPr>
        <w:t xml:space="preserve">These </w:t>
      </w:r>
      <w:r>
        <w:rPr>
          <w:color w:val="231F20"/>
          <w:spacing w:val="-3"/>
        </w:rPr>
        <w:t xml:space="preserve">satellites usually follow </w:t>
      </w:r>
      <w:r>
        <w:rPr>
          <w:color w:val="231F20"/>
        </w:rPr>
        <w:t xml:space="preserve">a </w:t>
      </w:r>
      <w:r>
        <w:rPr>
          <w:color w:val="231F20"/>
          <w:spacing w:val="-4"/>
        </w:rPr>
        <w:t xml:space="preserve">sun-synchronous </w:t>
      </w:r>
      <w:r>
        <w:rPr>
          <w:color w:val="231F20"/>
          <w:spacing w:val="-3"/>
        </w:rPr>
        <w:t xml:space="preserve">orbit (SSO) enabling them </w:t>
      </w:r>
      <w:r>
        <w:rPr>
          <w:color w:val="231F20"/>
        </w:rPr>
        <w:t xml:space="preserve">to </w:t>
      </w:r>
      <w:r>
        <w:rPr>
          <w:color w:val="231F20"/>
          <w:spacing w:val="-3"/>
        </w:rPr>
        <w:t xml:space="preserve">pass </w:t>
      </w:r>
      <w:r>
        <w:rPr>
          <w:color w:val="231F20"/>
          <w:spacing w:val="-5"/>
        </w:rPr>
        <w:t xml:space="preserve">over </w:t>
      </w:r>
      <w:r>
        <w:rPr>
          <w:color w:val="231F20"/>
        </w:rPr>
        <w:t xml:space="preserve">any </w:t>
      </w:r>
      <w:r>
        <w:rPr>
          <w:color w:val="231F20"/>
          <w:spacing w:val="-4"/>
        </w:rPr>
        <w:t xml:space="preserve">given </w:t>
      </w:r>
      <w:r>
        <w:rPr>
          <w:color w:val="231F20"/>
          <w:spacing w:val="-3"/>
        </w:rPr>
        <w:t xml:space="preserve">point of  </w:t>
      </w:r>
      <w:r>
        <w:rPr>
          <w:color w:val="231F20"/>
        </w:rPr>
        <w:t xml:space="preserve">the </w:t>
      </w:r>
      <w:r>
        <w:rPr>
          <w:color w:val="231F20"/>
          <w:spacing w:val="-6"/>
        </w:rPr>
        <w:t xml:space="preserve">planet’s </w:t>
      </w:r>
      <w:r>
        <w:rPr>
          <w:color w:val="231F20"/>
          <w:spacing w:val="-3"/>
        </w:rPr>
        <w:t xml:space="preserve">surface </w:t>
      </w:r>
      <w:r>
        <w:rPr>
          <w:color w:val="231F20"/>
        </w:rPr>
        <w:t xml:space="preserve">at the </w:t>
      </w:r>
      <w:r>
        <w:rPr>
          <w:color w:val="231F20"/>
          <w:spacing w:val="-3"/>
        </w:rPr>
        <w:t xml:space="preserve">same local solar time—that </w:t>
      </w:r>
      <w:r>
        <w:rPr>
          <w:color w:val="231F20"/>
          <w:spacing w:val="-5"/>
        </w:rPr>
        <w:t xml:space="preserve">is, </w:t>
      </w:r>
      <w:r>
        <w:rPr>
          <w:color w:val="231F20"/>
          <w:spacing w:val="-4"/>
        </w:rPr>
        <w:t xml:space="preserve">always </w:t>
      </w:r>
      <w:r>
        <w:rPr>
          <w:color w:val="231F20"/>
        </w:rPr>
        <w:t xml:space="preserve">in </w:t>
      </w:r>
      <w:r>
        <w:rPr>
          <w:color w:val="231F20"/>
          <w:spacing w:val="-3"/>
        </w:rPr>
        <w:t xml:space="preserve">sunlight. </w:t>
      </w:r>
      <w:r>
        <w:rPr>
          <w:color w:val="231F20"/>
        </w:rPr>
        <w:t xml:space="preserve">The </w:t>
      </w:r>
      <w:r>
        <w:rPr>
          <w:color w:val="231F20"/>
          <w:spacing w:val="-3"/>
        </w:rPr>
        <w:t xml:space="preserve">satellites typically </w:t>
      </w:r>
      <w:r>
        <w:rPr>
          <w:color w:val="231F20"/>
          <w:spacing w:val="-5"/>
        </w:rPr>
        <w:t xml:space="preserve">cover </w:t>
      </w:r>
      <w:r>
        <w:rPr>
          <w:color w:val="231F20"/>
        </w:rPr>
        <w:t xml:space="preserve">at </w:t>
      </w:r>
      <w:r>
        <w:rPr>
          <w:color w:val="231F20"/>
          <w:spacing w:val="-3"/>
        </w:rPr>
        <w:t xml:space="preserve">least </w:t>
      </w:r>
      <w:r>
        <w:rPr>
          <w:color w:val="231F20"/>
        </w:rPr>
        <w:t xml:space="preserve">1 </w:t>
      </w:r>
      <w:r>
        <w:rPr>
          <w:color w:val="231F20"/>
          <w:spacing w:val="-3"/>
        </w:rPr>
        <w:t xml:space="preserve">million square kilometres </w:t>
      </w:r>
      <w:r>
        <w:rPr>
          <w:color w:val="231F20"/>
        </w:rPr>
        <w:t xml:space="preserve">per </w:t>
      </w:r>
      <w:r>
        <w:rPr>
          <w:color w:val="231F20"/>
          <w:spacing w:val="-3"/>
        </w:rPr>
        <w:t xml:space="preserve">day with revisit times </w:t>
      </w:r>
      <w:r>
        <w:rPr>
          <w:color w:val="231F20"/>
        </w:rPr>
        <w:t xml:space="preserve">of  </w:t>
      </w:r>
      <w:r>
        <w:rPr>
          <w:color w:val="231F20"/>
          <w:spacing w:val="-3"/>
        </w:rPr>
        <w:t xml:space="preserve">about  </w:t>
      </w:r>
      <w:r>
        <w:rPr>
          <w:color w:val="231F20"/>
        </w:rPr>
        <w:t xml:space="preserve">24 to 72 </w:t>
      </w:r>
      <w:r>
        <w:rPr>
          <w:color w:val="231F20"/>
          <w:spacing w:val="-5"/>
        </w:rPr>
        <w:t xml:space="preserve">hours. </w:t>
      </w:r>
      <w:r>
        <w:rPr>
          <w:color w:val="231F20"/>
          <w:spacing w:val="-3"/>
        </w:rPr>
        <w:t xml:space="preserve">Examples </w:t>
      </w:r>
      <w:r>
        <w:rPr>
          <w:color w:val="231F20"/>
        </w:rPr>
        <w:t xml:space="preserve">of SSO EO </w:t>
      </w:r>
      <w:r>
        <w:rPr>
          <w:color w:val="231F20"/>
          <w:spacing w:val="-3"/>
        </w:rPr>
        <w:t xml:space="preserve">satellites include </w:t>
      </w:r>
      <w:r>
        <w:rPr>
          <w:color w:val="231F20"/>
          <w:spacing w:val="-6"/>
        </w:rPr>
        <w:t xml:space="preserve">EROS, </w:t>
      </w:r>
      <w:r>
        <w:rPr>
          <w:color w:val="231F20"/>
          <w:spacing w:val="-4"/>
        </w:rPr>
        <w:t xml:space="preserve">Pleiades, </w:t>
      </w:r>
      <w:r>
        <w:rPr>
          <w:color w:val="231F20"/>
          <w:spacing w:val="-3"/>
        </w:rPr>
        <w:t xml:space="preserve">Pleaides NG (2020), </w:t>
      </w:r>
      <w:r>
        <w:rPr>
          <w:color w:val="231F20"/>
          <w:spacing w:val="-6"/>
        </w:rPr>
        <w:t xml:space="preserve">SPOT, </w:t>
      </w:r>
      <w:r>
        <w:rPr>
          <w:color w:val="231F20"/>
          <w:spacing w:val="-8"/>
        </w:rPr>
        <w:t xml:space="preserve">WorldView, </w:t>
      </w:r>
      <w:r>
        <w:rPr>
          <w:color w:val="231F20"/>
        </w:rPr>
        <w:t xml:space="preserve">and </w:t>
      </w:r>
      <w:r>
        <w:rPr>
          <w:color w:val="231F20"/>
          <w:spacing w:val="-5"/>
        </w:rPr>
        <w:t xml:space="preserve">WorldView </w:t>
      </w:r>
      <w:r>
        <w:rPr>
          <w:color w:val="231F20"/>
          <w:spacing w:val="-3"/>
        </w:rPr>
        <w:t>Legion</w:t>
      </w:r>
      <w:r>
        <w:rPr>
          <w:color w:val="231F20"/>
          <w:spacing w:val="-14"/>
        </w:rPr>
        <w:t xml:space="preserve"> </w:t>
      </w:r>
      <w:r>
        <w:rPr>
          <w:color w:val="231F20"/>
          <w:spacing w:val="-3"/>
        </w:rPr>
        <w:t>(2020).</w:t>
      </w:r>
    </w:p>
    <w:p w14:paraId="47241A7B" w14:textId="77777777" w:rsidR="00FD6123" w:rsidRDefault="000856A1">
      <w:pPr>
        <w:pStyle w:val="BodyText"/>
        <w:spacing w:before="171" w:line="230" w:lineRule="auto"/>
        <w:ind w:left="2880" w:right="719"/>
        <w:jc w:val="both"/>
      </w:pPr>
      <w:r>
        <w:rPr>
          <w:color w:val="231F20"/>
          <w:spacing w:val="-3"/>
        </w:rPr>
        <w:t xml:space="preserve">Start-up companies </w:t>
      </w:r>
      <w:r>
        <w:rPr>
          <w:color w:val="231F20"/>
          <w:spacing w:val="-4"/>
        </w:rPr>
        <w:t xml:space="preserve">like </w:t>
      </w:r>
      <w:r>
        <w:rPr>
          <w:color w:val="231F20"/>
          <w:spacing w:val="-3"/>
        </w:rPr>
        <w:t xml:space="preserve">Planet, Spire Global, </w:t>
      </w:r>
      <w:r>
        <w:rPr>
          <w:color w:val="231F20"/>
        </w:rPr>
        <w:t xml:space="preserve">and </w:t>
      </w:r>
      <w:r>
        <w:rPr>
          <w:color w:val="231F20"/>
          <w:spacing w:val="-3"/>
        </w:rPr>
        <w:t xml:space="preserve">many others </w:t>
      </w:r>
      <w:r>
        <w:rPr>
          <w:color w:val="231F20"/>
        </w:rPr>
        <w:t xml:space="preserve">are </w:t>
      </w:r>
      <w:r>
        <w:rPr>
          <w:color w:val="231F20"/>
          <w:spacing w:val="-3"/>
        </w:rPr>
        <w:t xml:space="preserve">building systems with </w:t>
      </w:r>
      <w:r>
        <w:rPr>
          <w:color w:val="231F20"/>
          <w:spacing w:val="-4"/>
        </w:rPr>
        <w:t xml:space="preserve">lower </w:t>
      </w:r>
      <w:r>
        <w:rPr>
          <w:color w:val="231F20"/>
          <w:spacing w:val="-3"/>
        </w:rPr>
        <w:t xml:space="preserve">resolution, consisting </w:t>
      </w:r>
      <w:r>
        <w:rPr>
          <w:color w:val="231F20"/>
        </w:rPr>
        <w:t xml:space="preserve">of </w:t>
      </w:r>
      <w:r>
        <w:rPr>
          <w:color w:val="231F20"/>
          <w:spacing w:val="-3"/>
        </w:rPr>
        <w:t xml:space="preserve">small satellites </w:t>
      </w:r>
      <w:r>
        <w:rPr>
          <w:color w:val="231F20"/>
        </w:rPr>
        <w:t xml:space="preserve">in large </w:t>
      </w:r>
      <w:r>
        <w:rPr>
          <w:color w:val="231F20"/>
          <w:spacing w:val="-4"/>
        </w:rPr>
        <w:t xml:space="preserve">constellations. </w:t>
      </w:r>
      <w:r>
        <w:rPr>
          <w:color w:val="231F20"/>
        </w:rPr>
        <w:t xml:space="preserve">These </w:t>
      </w:r>
      <w:r>
        <w:rPr>
          <w:color w:val="231F20"/>
          <w:spacing w:val="-3"/>
        </w:rPr>
        <w:t xml:space="preserve">companies </w:t>
      </w:r>
      <w:r>
        <w:rPr>
          <w:color w:val="231F20"/>
        </w:rPr>
        <w:t xml:space="preserve">see </w:t>
      </w:r>
      <w:r>
        <w:rPr>
          <w:color w:val="231F20"/>
          <w:spacing w:val="-4"/>
        </w:rPr>
        <w:t xml:space="preserve">themselves </w:t>
      </w:r>
      <w:r>
        <w:rPr>
          <w:color w:val="231F20"/>
          <w:spacing w:val="-3"/>
        </w:rPr>
        <w:t xml:space="preserve">mainly </w:t>
      </w:r>
      <w:r>
        <w:rPr>
          <w:color w:val="231F20"/>
        </w:rPr>
        <w:t xml:space="preserve">as </w:t>
      </w:r>
      <w:r>
        <w:rPr>
          <w:color w:val="231F20"/>
          <w:spacing w:val="-3"/>
        </w:rPr>
        <w:t xml:space="preserve">data analytic </w:t>
      </w:r>
      <w:r>
        <w:rPr>
          <w:color w:val="231F20"/>
        </w:rPr>
        <w:t xml:space="preserve">service </w:t>
      </w:r>
      <w:r>
        <w:rPr>
          <w:color w:val="231F20"/>
          <w:spacing w:val="-4"/>
        </w:rPr>
        <w:t xml:space="preserve">providers </w:t>
      </w:r>
      <w:r>
        <w:rPr>
          <w:color w:val="231F20"/>
          <w:spacing w:val="-3"/>
        </w:rPr>
        <w:t xml:space="preserve">that </w:t>
      </w:r>
      <w:r>
        <w:rPr>
          <w:color w:val="231F20"/>
        </w:rPr>
        <w:t xml:space="preserve">use </w:t>
      </w:r>
      <w:r>
        <w:rPr>
          <w:color w:val="231F20"/>
          <w:spacing w:val="-3"/>
        </w:rPr>
        <w:t xml:space="preserve">satellite-based sensors </w:t>
      </w:r>
      <w:r>
        <w:rPr>
          <w:color w:val="231F20"/>
        </w:rPr>
        <w:t xml:space="preserve">to </w:t>
      </w:r>
      <w:r>
        <w:rPr>
          <w:color w:val="231F20"/>
          <w:spacing w:val="-3"/>
        </w:rPr>
        <w:t xml:space="preserve">frequently capture global data. Examples: Astro Digital, </w:t>
      </w:r>
      <w:r>
        <w:rPr>
          <w:color w:val="231F20"/>
          <w:spacing w:val="-4"/>
        </w:rPr>
        <w:t xml:space="preserve">AxelSpace, </w:t>
      </w:r>
      <w:r>
        <w:rPr>
          <w:color w:val="231F20"/>
          <w:spacing w:val="-3"/>
        </w:rPr>
        <w:t xml:space="preserve">BlackSky Global, </w:t>
      </w:r>
      <w:r>
        <w:rPr>
          <w:color w:val="231F20"/>
          <w:spacing w:val="-4"/>
        </w:rPr>
        <w:t xml:space="preserve">HawkEye360, </w:t>
      </w:r>
      <w:r>
        <w:rPr>
          <w:color w:val="231F20"/>
          <w:spacing w:val="-3"/>
        </w:rPr>
        <w:t xml:space="preserve">Hera, ICEYE, Planet, </w:t>
      </w:r>
      <w:r>
        <w:rPr>
          <w:color w:val="231F20"/>
          <w:spacing w:val="-4"/>
        </w:rPr>
        <w:t xml:space="preserve">Satellogic, </w:t>
      </w:r>
      <w:r>
        <w:rPr>
          <w:color w:val="231F20"/>
          <w:spacing w:val="-3"/>
        </w:rPr>
        <w:t>Spire Global, UrtheCast</w:t>
      </w:r>
    </w:p>
    <w:p w14:paraId="4F18A9AA" w14:textId="77777777" w:rsidR="00FD6123" w:rsidRDefault="000856A1">
      <w:pPr>
        <w:pStyle w:val="BodyText"/>
        <w:spacing w:before="176" w:line="230" w:lineRule="auto"/>
        <w:ind w:left="2880" w:right="721"/>
        <w:jc w:val="both"/>
      </w:pPr>
      <w:r>
        <w:rPr>
          <w:color w:val="231F20"/>
          <w:spacing w:val="-3"/>
        </w:rPr>
        <w:t xml:space="preserve">Some </w:t>
      </w:r>
      <w:r>
        <w:rPr>
          <w:color w:val="231F20"/>
          <w:spacing w:val="-4"/>
        </w:rPr>
        <w:t xml:space="preserve">operators, like </w:t>
      </w:r>
      <w:r>
        <w:rPr>
          <w:color w:val="231F20"/>
          <w:spacing w:val="-3"/>
        </w:rPr>
        <w:t xml:space="preserve">GeoOptics </w:t>
      </w:r>
      <w:r>
        <w:rPr>
          <w:color w:val="231F20"/>
        </w:rPr>
        <w:t xml:space="preserve">and </w:t>
      </w:r>
      <w:r>
        <w:rPr>
          <w:color w:val="231F20"/>
          <w:spacing w:val="-3"/>
        </w:rPr>
        <w:t xml:space="preserve">PlanetiQ, </w:t>
      </w:r>
      <w:r>
        <w:rPr>
          <w:color w:val="231F20"/>
        </w:rPr>
        <w:t xml:space="preserve">are </w:t>
      </w:r>
      <w:r>
        <w:rPr>
          <w:color w:val="231F20"/>
          <w:spacing w:val="-4"/>
        </w:rPr>
        <w:t xml:space="preserve">developing </w:t>
      </w:r>
      <w:r>
        <w:rPr>
          <w:color w:val="231F20"/>
          <w:spacing w:val="-3"/>
        </w:rPr>
        <w:t xml:space="preserve">satellite constellations designed </w:t>
      </w:r>
      <w:r>
        <w:rPr>
          <w:color w:val="231F20"/>
        </w:rPr>
        <w:t xml:space="preserve">to </w:t>
      </w:r>
      <w:r>
        <w:rPr>
          <w:color w:val="231F20"/>
          <w:spacing w:val="-3"/>
        </w:rPr>
        <w:t xml:space="preserve">detect </w:t>
      </w:r>
      <w:r>
        <w:rPr>
          <w:color w:val="231F20"/>
        </w:rPr>
        <w:t xml:space="preserve">and </w:t>
      </w:r>
      <w:r>
        <w:rPr>
          <w:color w:val="231F20"/>
          <w:spacing w:val="-4"/>
        </w:rPr>
        <w:t xml:space="preserve">characterise </w:t>
      </w:r>
      <w:r>
        <w:rPr>
          <w:color w:val="231F20"/>
        </w:rPr>
        <w:t xml:space="preserve">the </w:t>
      </w:r>
      <w:r>
        <w:rPr>
          <w:color w:val="231F20"/>
          <w:spacing w:val="-3"/>
        </w:rPr>
        <w:t xml:space="preserve">nature </w:t>
      </w:r>
      <w:r>
        <w:rPr>
          <w:color w:val="231F20"/>
        </w:rPr>
        <w:t xml:space="preserve">of </w:t>
      </w:r>
      <w:r>
        <w:rPr>
          <w:color w:val="231F20"/>
          <w:spacing w:val="-3"/>
        </w:rPr>
        <w:t xml:space="preserve">signals transmitted </w:t>
      </w:r>
      <w:r>
        <w:rPr>
          <w:color w:val="231F20"/>
          <w:spacing w:val="-4"/>
        </w:rPr>
        <w:t xml:space="preserve">by </w:t>
      </w:r>
      <w:r>
        <w:rPr>
          <w:color w:val="231F20"/>
          <w:spacing w:val="-3"/>
        </w:rPr>
        <w:t xml:space="preserve">GNSS satellites </w:t>
      </w:r>
      <w:r>
        <w:rPr>
          <w:color w:val="231F20"/>
        </w:rPr>
        <w:t xml:space="preserve">as the </w:t>
      </w:r>
      <w:r>
        <w:rPr>
          <w:color w:val="231F20"/>
          <w:spacing w:val="-3"/>
        </w:rPr>
        <w:t xml:space="preserve">signals </w:t>
      </w:r>
      <w:r>
        <w:rPr>
          <w:color w:val="231F20"/>
          <w:spacing w:val="-4"/>
        </w:rPr>
        <w:t xml:space="preserve">travel </w:t>
      </w:r>
      <w:r>
        <w:rPr>
          <w:color w:val="231F20"/>
          <w:spacing w:val="-3"/>
        </w:rPr>
        <w:t xml:space="preserve">through </w:t>
      </w:r>
      <w:r>
        <w:rPr>
          <w:color w:val="231F20"/>
        </w:rPr>
        <w:t xml:space="preserve">the </w:t>
      </w:r>
      <w:r>
        <w:rPr>
          <w:color w:val="231F20"/>
          <w:spacing w:val="-4"/>
        </w:rPr>
        <w:t xml:space="preserve">atmosphere. </w:t>
      </w:r>
      <w:r>
        <w:rPr>
          <w:color w:val="231F20"/>
        </w:rPr>
        <w:t xml:space="preserve">This </w:t>
      </w:r>
      <w:r>
        <w:rPr>
          <w:color w:val="231F20"/>
          <w:spacing w:val="-5"/>
        </w:rPr>
        <w:t xml:space="preserve">capability, </w:t>
      </w:r>
      <w:r>
        <w:rPr>
          <w:color w:val="231F20"/>
          <w:spacing w:val="-3"/>
        </w:rPr>
        <w:t xml:space="preserve">called radio occultation, is particularly useful </w:t>
      </w:r>
      <w:r>
        <w:rPr>
          <w:color w:val="231F20"/>
        </w:rPr>
        <w:t xml:space="preserve">for </w:t>
      </w:r>
      <w:r>
        <w:rPr>
          <w:color w:val="231F20"/>
          <w:spacing w:val="-3"/>
        </w:rPr>
        <w:t xml:space="preserve">precision </w:t>
      </w:r>
      <w:r>
        <w:rPr>
          <w:color w:val="231F20"/>
          <w:spacing w:val="-4"/>
        </w:rPr>
        <w:t>weather forecasting.</w:t>
      </w:r>
    </w:p>
    <w:p w14:paraId="0031B574" w14:textId="77777777" w:rsidR="00FD6123" w:rsidRDefault="000856A1">
      <w:pPr>
        <w:pStyle w:val="BodyText"/>
        <w:spacing w:before="177" w:line="230" w:lineRule="auto"/>
        <w:ind w:left="2880" w:right="722"/>
        <w:jc w:val="both"/>
      </w:pPr>
      <w:r>
        <w:rPr>
          <w:color w:val="231F20"/>
        </w:rPr>
        <w:t xml:space="preserve">The </w:t>
      </w:r>
      <w:r>
        <w:rPr>
          <w:color w:val="231F20"/>
          <w:spacing w:val="-3"/>
        </w:rPr>
        <w:t xml:space="preserve">data collected </w:t>
      </w:r>
      <w:r>
        <w:rPr>
          <w:color w:val="231F20"/>
          <w:spacing w:val="-4"/>
        </w:rPr>
        <w:t xml:space="preserve">by </w:t>
      </w:r>
      <w:r>
        <w:rPr>
          <w:color w:val="231F20"/>
          <w:spacing w:val="-3"/>
        </w:rPr>
        <w:t xml:space="preserve">these satellites </w:t>
      </w:r>
      <w:r>
        <w:rPr>
          <w:color w:val="231F20"/>
        </w:rPr>
        <w:t xml:space="preserve">are </w:t>
      </w:r>
      <w:r>
        <w:rPr>
          <w:color w:val="231F20"/>
          <w:spacing w:val="-3"/>
        </w:rPr>
        <w:t xml:space="preserve">being fused with other </w:t>
      </w:r>
      <w:r>
        <w:rPr>
          <w:color w:val="231F20"/>
          <w:spacing w:val="-4"/>
        </w:rPr>
        <w:t xml:space="preserve">data—such </w:t>
      </w:r>
      <w:r>
        <w:rPr>
          <w:color w:val="231F20"/>
        </w:rPr>
        <w:t xml:space="preserve">as </w:t>
      </w:r>
      <w:r>
        <w:rPr>
          <w:color w:val="231F20"/>
          <w:spacing w:val="-3"/>
        </w:rPr>
        <w:t xml:space="preserve">PNT information—and analysed using </w:t>
      </w:r>
      <w:r>
        <w:rPr>
          <w:color w:val="231F20"/>
        </w:rPr>
        <w:t xml:space="preserve">the </w:t>
      </w:r>
      <w:r>
        <w:rPr>
          <w:color w:val="231F20"/>
          <w:spacing w:val="-3"/>
        </w:rPr>
        <w:t xml:space="preserve">latest computing </w:t>
      </w:r>
      <w:r>
        <w:rPr>
          <w:color w:val="231F20"/>
          <w:spacing w:val="-4"/>
        </w:rPr>
        <w:t xml:space="preserve">technologies, </w:t>
      </w:r>
      <w:r>
        <w:rPr>
          <w:color w:val="231F20"/>
          <w:spacing w:val="-3"/>
        </w:rPr>
        <w:t>including artificial intelligence.</w:t>
      </w:r>
      <w:r>
        <w:rPr>
          <w:color w:val="231F20"/>
          <w:spacing w:val="-22"/>
        </w:rPr>
        <w:t xml:space="preserve"> </w:t>
      </w:r>
      <w:r>
        <w:rPr>
          <w:color w:val="231F20"/>
        </w:rPr>
        <w:t>This</w:t>
      </w:r>
      <w:r>
        <w:rPr>
          <w:color w:val="231F20"/>
          <w:spacing w:val="-22"/>
        </w:rPr>
        <w:t xml:space="preserve"> </w:t>
      </w:r>
      <w:r>
        <w:rPr>
          <w:color w:val="231F20"/>
          <w:spacing w:val="-3"/>
        </w:rPr>
        <w:t>analysis</w:t>
      </w:r>
      <w:r>
        <w:rPr>
          <w:color w:val="231F20"/>
          <w:spacing w:val="-22"/>
        </w:rPr>
        <w:t xml:space="preserve"> </w:t>
      </w:r>
      <w:r>
        <w:rPr>
          <w:color w:val="231F20"/>
          <w:spacing w:val="-3"/>
        </w:rPr>
        <w:t>produces</w:t>
      </w:r>
      <w:r>
        <w:rPr>
          <w:color w:val="231F20"/>
          <w:spacing w:val="-22"/>
        </w:rPr>
        <w:t xml:space="preserve"> </w:t>
      </w:r>
      <w:r>
        <w:rPr>
          <w:color w:val="231F20"/>
          <w:spacing w:val="-3"/>
        </w:rPr>
        <w:t>actionable</w:t>
      </w:r>
      <w:r>
        <w:rPr>
          <w:color w:val="231F20"/>
          <w:spacing w:val="-22"/>
        </w:rPr>
        <w:t xml:space="preserve"> </w:t>
      </w:r>
      <w:r>
        <w:rPr>
          <w:color w:val="231F20"/>
        </w:rPr>
        <w:t>information</w:t>
      </w:r>
      <w:r>
        <w:rPr>
          <w:color w:val="231F20"/>
          <w:spacing w:val="-22"/>
        </w:rPr>
        <w:t xml:space="preserve"> </w:t>
      </w:r>
      <w:r>
        <w:rPr>
          <w:color w:val="231F20"/>
        </w:rPr>
        <w:t>for</w:t>
      </w:r>
      <w:r>
        <w:rPr>
          <w:color w:val="231F20"/>
          <w:spacing w:val="-22"/>
        </w:rPr>
        <w:t xml:space="preserve"> </w:t>
      </w:r>
      <w:r>
        <w:rPr>
          <w:color w:val="231F20"/>
          <w:spacing w:val="-3"/>
        </w:rPr>
        <w:t>corporate</w:t>
      </w:r>
      <w:r>
        <w:rPr>
          <w:color w:val="231F20"/>
          <w:spacing w:val="-22"/>
        </w:rPr>
        <w:t xml:space="preserve"> </w:t>
      </w:r>
      <w:r>
        <w:rPr>
          <w:color w:val="231F20"/>
        </w:rPr>
        <w:t>and</w:t>
      </w:r>
      <w:r>
        <w:rPr>
          <w:color w:val="231F20"/>
          <w:spacing w:val="-22"/>
        </w:rPr>
        <w:t xml:space="preserve"> </w:t>
      </w:r>
      <w:r>
        <w:rPr>
          <w:color w:val="231F20"/>
          <w:spacing w:val="-3"/>
        </w:rPr>
        <w:t xml:space="preserve">government decision </w:t>
      </w:r>
      <w:r>
        <w:rPr>
          <w:color w:val="231F20"/>
          <w:spacing w:val="-5"/>
        </w:rPr>
        <w:t xml:space="preserve">makers. </w:t>
      </w:r>
      <w:r>
        <w:rPr>
          <w:color w:val="231F20"/>
        </w:rPr>
        <w:t xml:space="preserve">The </w:t>
      </w:r>
      <w:r>
        <w:rPr>
          <w:color w:val="231F20"/>
          <w:spacing w:val="-3"/>
        </w:rPr>
        <w:t xml:space="preserve">proliferation </w:t>
      </w:r>
      <w:r>
        <w:rPr>
          <w:color w:val="231F20"/>
        </w:rPr>
        <w:t xml:space="preserve">of </w:t>
      </w:r>
      <w:r>
        <w:rPr>
          <w:color w:val="231F20"/>
          <w:spacing w:val="-3"/>
        </w:rPr>
        <w:t xml:space="preserve">satellite-based </w:t>
      </w:r>
      <w:r>
        <w:rPr>
          <w:color w:val="231F20"/>
        </w:rPr>
        <w:t xml:space="preserve">EO </w:t>
      </w:r>
      <w:r>
        <w:rPr>
          <w:color w:val="231F20"/>
          <w:spacing w:val="-3"/>
        </w:rPr>
        <w:t xml:space="preserve">data </w:t>
      </w:r>
      <w:r>
        <w:rPr>
          <w:color w:val="231F20"/>
        </w:rPr>
        <w:t xml:space="preserve">has </w:t>
      </w:r>
      <w:r>
        <w:rPr>
          <w:color w:val="231F20"/>
          <w:spacing w:val="-3"/>
        </w:rPr>
        <w:t xml:space="preserve">fuelled </w:t>
      </w:r>
      <w:r>
        <w:rPr>
          <w:color w:val="231F20"/>
        </w:rPr>
        <w:t xml:space="preserve">the </w:t>
      </w:r>
      <w:r>
        <w:rPr>
          <w:color w:val="231F20"/>
          <w:spacing w:val="-3"/>
        </w:rPr>
        <w:t xml:space="preserve">growth of data analytics companies specialising </w:t>
      </w:r>
      <w:r>
        <w:rPr>
          <w:color w:val="231F20"/>
        </w:rPr>
        <w:t xml:space="preserve">in </w:t>
      </w:r>
      <w:r>
        <w:rPr>
          <w:color w:val="231F20"/>
          <w:spacing w:val="-3"/>
        </w:rPr>
        <w:t>geospatial</w:t>
      </w:r>
      <w:r>
        <w:rPr>
          <w:color w:val="231F20"/>
          <w:spacing w:val="-21"/>
        </w:rPr>
        <w:t xml:space="preserve"> </w:t>
      </w:r>
      <w:r>
        <w:rPr>
          <w:color w:val="231F20"/>
          <w:spacing w:val="-3"/>
        </w:rPr>
        <w:t>information.</w:t>
      </w:r>
    </w:p>
    <w:p w14:paraId="0E0ADCB0" w14:textId="77777777" w:rsidR="00FD6123" w:rsidRDefault="00FD6123">
      <w:pPr>
        <w:spacing w:line="230" w:lineRule="auto"/>
        <w:jc w:val="both"/>
        <w:sectPr w:rsidR="00FD6123" w:rsidSect="000856A1">
          <w:pgSz w:w="12240" w:h="15840" w:code="1"/>
          <w:pgMar w:top="700" w:right="0" w:bottom="280" w:left="0" w:header="1134" w:footer="0" w:gutter="0"/>
          <w:cols w:space="720"/>
        </w:sectPr>
      </w:pPr>
    </w:p>
    <w:p w14:paraId="51C11298" w14:textId="77777777" w:rsidR="00FD6123" w:rsidRDefault="000856A1" w:rsidP="000856A1">
      <w:pPr>
        <w:pStyle w:val="Heading3"/>
      </w:pPr>
      <w:bookmarkStart w:id="18" w:name="_Toc498692490"/>
      <w:r>
        <w:lastRenderedPageBreak/>
        <w:t>Exploration/Government Programs</w:t>
      </w:r>
      <w:bookmarkEnd w:id="18"/>
    </w:p>
    <w:p w14:paraId="76F34470" w14:textId="77777777" w:rsidR="00FD6123" w:rsidRDefault="000856A1">
      <w:pPr>
        <w:pStyle w:val="BodyText"/>
        <w:spacing w:before="177" w:line="230" w:lineRule="auto"/>
        <w:ind w:left="720" w:right="2879"/>
        <w:jc w:val="both"/>
      </w:pPr>
      <w:r>
        <w:rPr>
          <w:color w:val="231F20"/>
          <w:spacing w:val="-5"/>
        </w:rPr>
        <w:t xml:space="preserve">Increasingly, </w:t>
      </w:r>
      <w:r>
        <w:rPr>
          <w:color w:val="231F20"/>
          <w:spacing w:val="-3"/>
        </w:rPr>
        <w:t xml:space="preserve">government space </w:t>
      </w:r>
      <w:r>
        <w:rPr>
          <w:color w:val="231F20"/>
        </w:rPr>
        <w:t xml:space="preserve">programs </w:t>
      </w:r>
      <w:r>
        <w:rPr>
          <w:color w:val="231F20"/>
          <w:spacing w:val="-3"/>
        </w:rPr>
        <w:t xml:space="preserve">rely </w:t>
      </w:r>
      <w:r>
        <w:rPr>
          <w:color w:val="231F20"/>
        </w:rPr>
        <w:t xml:space="preserve">on </w:t>
      </w:r>
      <w:r>
        <w:rPr>
          <w:color w:val="231F20"/>
          <w:spacing w:val="-4"/>
        </w:rPr>
        <w:t xml:space="preserve">technologies </w:t>
      </w:r>
      <w:r>
        <w:rPr>
          <w:color w:val="231F20"/>
          <w:spacing w:val="-3"/>
        </w:rPr>
        <w:t xml:space="preserve">from outside </w:t>
      </w:r>
      <w:r>
        <w:rPr>
          <w:color w:val="231F20"/>
          <w:spacing w:val="-4"/>
        </w:rPr>
        <w:t xml:space="preserve">industries, </w:t>
      </w:r>
      <w:r>
        <w:rPr>
          <w:color w:val="231F20"/>
        </w:rPr>
        <w:t>not</w:t>
      </w:r>
      <w:r>
        <w:rPr>
          <w:color w:val="231F20"/>
          <w:spacing w:val="-27"/>
        </w:rPr>
        <w:t xml:space="preserve"> </w:t>
      </w:r>
      <w:r>
        <w:rPr>
          <w:color w:val="231F20"/>
          <w:spacing w:val="-4"/>
        </w:rPr>
        <w:t>developed</w:t>
      </w:r>
      <w:r>
        <w:rPr>
          <w:color w:val="231F20"/>
          <w:spacing w:val="-27"/>
        </w:rPr>
        <w:t xml:space="preserve"> </w:t>
      </w:r>
      <w:r>
        <w:rPr>
          <w:color w:val="231F20"/>
        </w:rPr>
        <w:t>for</w:t>
      </w:r>
      <w:r>
        <w:rPr>
          <w:color w:val="231F20"/>
          <w:spacing w:val="-27"/>
        </w:rPr>
        <w:t xml:space="preserve"> </w:t>
      </w:r>
      <w:r>
        <w:rPr>
          <w:color w:val="231F20"/>
          <w:spacing w:val="-3"/>
        </w:rPr>
        <w:t>specifically</w:t>
      </w:r>
      <w:r>
        <w:rPr>
          <w:color w:val="231F20"/>
          <w:spacing w:val="-27"/>
        </w:rPr>
        <w:t xml:space="preserve"> </w:t>
      </w:r>
      <w:r>
        <w:rPr>
          <w:color w:val="231F20"/>
        </w:rPr>
        <w:t>for</w:t>
      </w:r>
      <w:r>
        <w:rPr>
          <w:color w:val="231F20"/>
          <w:spacing w:val="-27"/>
        </w:rPr>
        <w:t xml:space="preserve"> </w:t>
      </w:r>
      <w:r>
        <w:rPr>
          <w:color w:val="231F20"/>
          <w:spacing w:val="-4"/>
        </w:rPr>
        <w:t>space.</w:t>
      </w:r>
      <w:r>
        <w:rPr>
          <w:color w:val="231F20"/>
          <w:spacing w:val="-27"/>
        </w:rPr>
        <w:t xml:space="preserve"> </w:t>
      </w:r>
      <w:r>
        <w:rPr>
          <w:color w:val="231F20"/>
          <w:spacing w:val="-4"/>
        </w:rPr>
        <w:t>Key</w:t>
      </w:r>
      <w:r>
        <w:rPr>
          <w:color w:val="231F20"/>
          <w:spacing w:val="-27"/>
        </w:rPr>
        <w:t xml:space="preserve"> </w:t>
      </w:r>
      <w:r>
        <w:rPr>
          <w:color w:val="231F20"/>
          <w:spacing w:val="-3"/>
        </w:rPr>
        <w:t>areas</w:t>
      </w:r>
      <w:r>
        <w:rPr>
          <w:color w:val="231F20"/>
          <w:spacing w:val="-27"/>
        </w:rPr>
        <w:t xml:space="preserve"> </w:t>
      </w:r>
      <w:r>
        <w:rPr>
          <w:color w:val="231F20"/>
        </w:rPr>
        <w:t>of</w:t>
      </w:r>
      <w:r>
        <w:rPr>
          <w:color w:val="231F20"/>
          <w:spacing w:val="7"/>
        </w:rPr>
        <w:t xml:space="preserve"> </w:t>
      </w:r>
      <w:r>
        <w:rPr>
          <w:color w:val="231F20"/>
          <w:spacing w:val="-3"/>
        </w:rPr>
        <w:t>global</w:t>
      </w:r>
      <w:r>
        <w:rPr>
          <w:color w:val="231F20"/>
          <w:spacing w:val="-27"/>
        </w:rPr>
        <w:t xml:space="preserve"> </w:t>
      </w:r>
      <w:r>
        <w:rPr>
          <w:color w:val="231F20"/>
          <w:spacing w:val="-3"/>
        </w:rPr>
        <w:t>technology</w:t>
      </w:r>
      <w:r>
        <w:rPr>
          <w:color w:val="231F20"/>
          <w:spacing w:val="-27"/>
        </w:rPr>
        <w:t xml:space="preserve"> </w:t>
      </w:r>
      <w:r>
        <w:rPr>
          <w:color w:val="231F20"/>
          <w:spacing w:val="-3"/>
        </w:rPr>
        <w:t>(that</w:t>
      </w:r>
      <w:r>
        <w:rPr>
          <w:color w:val="231F20"/>
          <w:spacing w:val="-27"/>
        </w:rPr>
        <w:t xml:space="preserve"> </w:t>
      </w:r>
      <w:r>
        <w:rPr>
          <w:color w:val="231F20"/>
          <w:spacing w:val="-5"/>
        </w:rPr>
        <w:t>is,</w:t>
      </w:r>
      <w:r>
        <w:rPr>
          <w:color w:val="231F20"/>
          <w:spacing w:val="-27"/>
        </w:rPr>
        <w:t xml:space="preserve"> </w:t>
      </w:r>
      <w:r>
        <w:rPr>
          <w:color w:val="231F20"/>
          <w:spacing w:val="-3"/>
        </w:rPr>
        <w:t xml:space="preserve">technology </w:t>
      </w:r>
      <w:r>
        <w:rPr>
          <w:color w:val="231F20"/>
        </w:rPr>
        <w:t xml:space="preserve">not </w:t>
      </w:r>
      <w:r>
        <w:rPr>
          <w:color w:val="231F20"/>
          <w:spacing w:val="-3"/>
        </w:rPr>
        <w:t xml:space="preserve">specifically </w:t>
      </w:r>
      <w:r>
        <w:rPr>
          <w:color w:val="231F20"/>
          <w:spacing w:val="-4"/>
        </w:rPr>
        <w:t xml:space="preserve">developed </w:t>
      </w:r>
      <w:r>
        <w:rPr>
          <w:color w:val="231F20"/>
        </w:rPr>
        <w:t xml:space="preserve">for </w:t>
      </w:r>
      <w:r>
        <w:rPr>
          <w:color w:val="231F20"/>
          <w:spacing w:val="-3"/>
        </w:rPr>
        <w:t xml:space="preserve">space applications) </w:t>
      </w:r>
      <w:r>
        <w:rPr>
          <w:color w:val="231F20"/>
        </w:rPr>
        <w:t xml:space="preserve">for use in </w:t>
      </w:r>
      <w:r>
        <w:rPr>
          <w:color w:val="231F20"/>
          <w:spacing w:val="-3"/>
        </w:rPr>
        <w:t xml:space="preserve">space exploration </w:t>
      </w:r>
      <w:r>
        <w:rPr>
          <w:color w:val="231F20"/>
        </w:rPr>
        <w:t xml:space="preserve">and </w:t>
      </w:r>
      <w:r>
        <w:rPr>
          <w:color w:val="231F20"/>
          <w:spacing w:val="-3"/>
        </w:rPr>
        <w:t xml:space="preserve">other government space </w:t>
      </w:r>
      <w:r>
        <w:rPr>
          <w:color w:val="231F20"/>
        </w:rPr>
        <w:t xml:space="preserve">programs are </w:t>
      </w:r>
      <w:r>
        <w:rPr>
          <w:color w:val="231F20"/>
          <w:spacing w:val="-3"/>
        </w:rPr>
        <w:t xml:space="preserve">artificial intelligence/machine learning </w:t>
      </w:r>
      <w:r>
        <w:rPr>
          <w:color w:val="231F20"/>
        </w:rPr>
        <w:t xml:space="preserve">and </w:t>
      </w:r>
      <w:r>
        <w:rPr>
          <w:color w:val="231F20"/>
          <w:spacing w:val="-3"/>
        </w:rPr>
        <w:t xml:space="preserve">intelligent </w:t>
      </w:r>
      <w:r>
        <w:rPr>
          <w:color w:val="231F20"/>
          <w:spacing w:val="-4"/>
        </w:rPr>
        <w:t>systems,</w:t>
      </w:r>
      <w:r>
        <w:rPr>
          <w:color w:val="231F20"/>
          <w:spacing w:val="-14"/>
        </w:rPr>
        <w:t xml:space="preserve"> </w:t>
      </w:r>
      <w:r>
        <w:rPr>
          <w:color w:val="231F20"/>
          <w:spacing w:val="-6"/>
        </w:rPr>
        <w:t>autonomy,</w:t>
      </w:r>
      <w:r>
        <w:rPr>
          <w:color w:val="231F20"/>
          <w:spacing w:val="-14"/>
        </w:rPr>
        <w:t xml:space="preserve"> </w:t>
      </w:r>
      <w:r>
        <w:rPr>
          <w:color w:val="231F20"/>
        </w:rPr>
        <w:t>3D</w:t>
      </w:r>
      <w:r>
        <w:rPr>
          <w:color w:val="231F20"/>
          <w:spacing w:val="-14"/>
        </w:rPr>
        <w:t xml:space="preserve"> </w:t>
      </w:r>
      <w:r>
        <w:rPr>
          <w:color w:val="231F20"/>
          <w:spacing w:val="-3"/>
        </w:rPr>
        <w:t>printing,</w:t>
      </w:r>
      <w:r>
        <w:rPr>
          <w:color w:val="231F20"/>
          <w:spacing w:val="-14"/>
        </w:rPr>
        <w:t xml:space="preserve"> </w:t>
      </w:r>
      <w:r>
        <w:rPr>
          <w:color w:val="231F20"/>
          <w:spacing w:val="-3"/>
        </w:rPr>
        <w:t>nanodevices</w:t>
      </w:r>
      <w:r>
        <w:rPr>
          <w:color w:val="231F20"/>
          <w:spacing w:val="-14"/>
        </w:rPr>
        <w:t xml:space="preserve"> </w:t>
      </w:r>
      <w:r>
        <w:rPr>
          <w:color w:val="231F20"/>
        </w:rPr>
        <w:t>and</w:t>
      </w:r>
      <w:r>
        <w:rPr>
          <w:color w:val="231F20"/>
          <w:spacing w:val="-14"/>
        </w:rPr>
        <w:t xml:space="preserve"> </w:t>
      </w:r>
      <w:r>
        <w:rPr>
          <w:color w:val="231F20"/>
          <w:spacing w:val="-4"/>
        </w:rPr>
        <w:t>nanosensors,</w:t>
      </w:r>
      <w:r>
        <w:rPr>
          <w:color w:val="231F20"/>
          <w:spacing w:val="-14"/>
        </w:rPr>
        <w:t xml:space="preserve"> </w:t>
      </w:r>
      <w:r>
        <w:rPr>
          <w:color w:val="231F20"/>
          <w:spacing w:val="-3"/>
        </w:rPr>
        <w:t>data</w:t>
      </w:r>
      <w:r>
        <w:rPr>
          <w:color w:val="231F20"/>
          <w:spacing w:val="-14"/>
        </w:rPr>
        <w:t xml:space="preserve"> </w:t>
      </w:r>
      <w:r>
        <w:rPr>
          <w:color w:val="231F20"/>
          <w:spacing w:val="-4"/>
        </w:rPr>
        <w:t>analytics,</w:t>
      </w:r>
      <w:r>
        <w:rPr>
          <w:color w:val="231F20"/>
          <w:spacing w:val="-14"/>
        </w:rPr>
        <w:t xml:space="preserve"> </w:t>
      </w:r>
      <w:r>
        <w:rPr>
          <w:color w:val="231F20"/>
          <w:spacing w:val="-3"/>
        </w:rPr>
        <w:t xml:space="preserve">augmented </w:t>
      </w:r>
      <w:r>
        <w:rPr>
          <w:color w:val="231F20"/>
        </w:rPr>
        <w:t xml:space="preserve">virtual </w:t>
      </w:r>
      <w:r>
        <w:rPr>
          <w:color w:val="231F20"/>
          <w:spacing w:val="-6"/>
        </w:rPr>
        <w:t xml:space="preserve">reality, </w:t>
      </w:r>
      <w:r>
        <w:rPr>
          <w:color w:val="231F20"/>
          <w:spacing w:val="-3"/>
        </w:rPr>
        <w:t xml:space="preserve">high </w:t>
      </w:r>
      <w:r>
        <w:rPr>
          <w:color w:val="231F20"/>
        </w:rPr>
        <w:t xml:space="preserve">performance </w:t>
      </w:r>
      <w:r>
        <w:rPr>
          <w:color w:val="231F20"/>
          <w:spacing w:val="-3"/>
        </w:rPr>
        <w:t xml:space="preserve">space computing, </w:t>
      </w:r>
      <w:r>
        <w:rPr>
          <w:color w:val="231F20"/>
          <w:spacing w:val="-4"/>
        </w:rPr>
        <w:t xml:space="preserve">advanced </w:t>
      </w:r>
      <w:r>
        <w:rPr>
          <w:color w:val="231F20"/>
          <w:spacing w:val="-3"/>
        </w:rPr>
        <w:t xml:space="preserve">computing, cyber </w:t>
      </w:r>
      <w:r>
        <w:rPr>
          <w:color w:val="231F20"/>
          <w:spacing w:val="-4"/>
        </w:rPr>
        <w:t xml:space="preserve">physical </w:t>
      </w:r>
      <w:r>
        <w:rPr>
          <w:color w:val="231F20"/>
          <w:spacing w:val="-3"/>
        </w:rPr>
        <w:t>systems</w:t>
      </w:r>
      <w:r>
        <w:rPr>
          <w:color w:val="231F20"/>
          <w:spacing w:val="-15"/>
        </w:rPr>
        <w:t xml:space="preserve"> </w:t>
      </w:r>
      <w:r>
        <w:rPr>
          <w:color w:val="231F20"/>
          <w:spacing w:val="-3"/>
        </w:rPr>
        <w:t>(digital</w:t>
      </w:r>
      <w:r>
        <w:rPr>
          <w:color w:val="231F20"/>
          <w:spacing w:val="-16"/>
        </w:rPr>
        <w:t xml:space="preserve"> </w:t>
      </w:r>
      <w:r>
        <w:rPr>
          <w:color w:val="231F20"/>
          <w:spacing w:val="-3"/>
        </w:rPr>
        <w:t>twins),</w:t>
      </w:r>
      <w:r>
        <w:rPr>
          <w:color w:val="231F20"/>
          <w:spacing w:val="-15"/>
        </w:rPr>
        <w:t xml:space="preserve"> </w:t>
      </w:r>
      <w:r>
        <w:rPr>
          <w:color w:val="231F20"/>
          <w:spacing w:val="-4"/>
        </w:rPr>
        <w:t>batteries,</w:t>
      </w:r>
      <w:r>
        <w:rPr>
          <w:color w:val="231F20"/>
          <w:spacing w:val="-15"/>
        </w:rPr>
        <w:t xml:space="preserve"> </w:t>
      </w:r>
      <w:r>
        <w:rPr>
          <w:color w:val="231F20"/>
          <w:spacing w:val="-4"/>
        </w:rPr>
        <w:t>robotics,</w:t>
      </w:r>
      <w:r>
        <w:rPr>
          <w:color w:val="231F20"/>
          <w:spacing w:val="-15"/>
        </w:rPr>
        <w:t xml:space="preserve"> </w:t>
      </w:r>
      <w:r>
        <w:rPr>
          <w:color w:val="231F20"/>
        </w:rPr>
        <w:t>and</w:t>
      </w:r>
      <w:r>
        <w:rPr>
          <w:color w:val="231F20"/>
          <w:spacing w:val="-16"/>
        </w:rPr>
        <w:t xml:space="preserve"> </w:t>
      </w:r>
      <w:r>
        <w:rPr>
          <w:color w:val="231F20"/>
          <w:spacing w:val="-8"/>
        </w:rPr>
        <w:t>IOT.</w:t>
      </w:r>
      <w:r>
        <w:rPr>
          <w:color w:val="231F20"/>
          <w:spacing w:val="36"/>
        </w:rPr>
        <w:t xml:space="preserve"> </w:t>
      </w:r>
      <w:r>
        <w:rPr>
          <w:color w:val="231F20"/>
        </w:rPr>
        <w:t>In</w:t>
      </w:r>
      <w:r>
        <w:rPr>
          <w:color w:val="231F20"/>
          <w:spacing w:val="-15"/>
        </w:rPr>
        <w:t xml:space="preserve"> </w:t>
      </w:r>
      <w:r>
        <w:rPr>
          <w:color w:val="231F20"/>
          <w:spacing w:val="-3"/>
        </w:rPr>
        <w:t>addition,</w:t>
      </w:r>
      <w:r>
        <w:rPr>
          <w:color w:val="231F20"/>
          <w:spacing w:val="-15"/>
        </w:rPr>
        <w:t xml:space="preserve"> </w:t>
      </w:r>
      <w:r>
        <w:rPr>
          <w:color w:val="231F20"/>
          <w:spacing w:val="-3"/>
        </w:rPr>
        <w:t>space-unique</w:t>
      </w:r>
      <w:r>
        <w:rPr>
          <w:color w:val="231F20"/>
          <w:spacing w:val="-15"/>
        </w:rPr>
        <w:t xml:space="preserve"> </w:t>
      </w:r>
      <w:r>
        <w:rPr>
          <w:color w:val="231F20"/>
          <w:spacing w:val="-3"/>
        </w:rPr>
        <w:t xml:space="preserve">technology </w:t>
      </w:r>
      <w:r>
        <w:rPr>
          <w:color w:val="231F20"/>
          <w:spacing w:val="-4"/>
        </w:rPr>
        <w:t xml:space="preserve">advances </w:t>
      </w:r>
      <w:r>
        <w:rPr>
          <w:color w:val="231F20"/>
        </w:rPr>
        <w:t xml:space="preserve">are </w:t>
      </w:r>
      <w:r>
        <w:rPr>
          <w:color w:val="231F20"/>
          <w:spacing w:val="-3"/>
        </w:rPr>
        <w:t xml:space="preserve">required </w:t>
      </w:r>
      <w:r>
        <w:rPr>
          <w:color w:val="231F20"/>
        </w:rPr>
        <w:t xml:space="preserve">in </w:t>
      </w:r>
      <w:r>
        <w:rPr>
          <w:color w:val="231F20"/>
          <w:spacing w:val="-3"/>
        </w:rPr>
        <w:t xml:space="preserve">disciplines including </w:t>
      </w:r>
      <w:r>
        <w:rPr>
          <w:color w:val="231F20"/>
          <w:spacing w:val="-4"/>
        </w:rPr>
        <w:t xml:space="preserve">nanotechnology, </w:t>
      </w:r>
      <w:r>
        <w:rPr>
          <w:color w:val="231F20"/>
          <w:spacing w:val="-3"/>
        </w:rPr>
        <w:t xml:space="preserve">human </w:t>
      </w:r>
      <w:r>
        <w:rPr>
          <w:color w:val="231F20"/>
          <w:spacing w:val="-4"/>
        </w:rPr>
        <w:t xml:space="preserve">factors, </w:t>
      </w:r>
      <w:r>
        <w:rPr>
          <w:color w:val="231F20"/>
          <w:spacing w:val="-3"/>
        </w:rPr>
        <w:t>radiation protection,</w:t>
      </w:r>
      <w:r>
        <w:rPr>
          <w:color w:val="231F20"/>
          <w:spacing w:val="-24"/>
        </w:rPr>
        <w:t xml:space="preserve"> </w:t>
      </w:r>
      <w:r>
        <w:rPr>
          <w:color w:val="231F20"/>
          <w:spacing w:val="-3"/>
        </w:rPr>
        <w:t>propulsion,</w:t>
      </w:r>
      <w:r>
        <w:rPr>
          <w:color w:val="231F20"/>
          <w:spacing w:val="-24"/>
        </w:rPr>
        <w:t xml:space="preserve"> </w:t>
      </w:r>
      <w:r>
        <w:rPr>
          <w:color w:val="231F20"/>
          <w:spacing w:val="-5"/>
        </w:rPr>
        <w:t>ECLSS,</w:t>
      </w:r>
      <w:r>
        <w:rPr>
          <w:color w:val="231F20"/>
          <w:spacing w:val="-24"/>
        </w:rPr>
        <w:t xml:space="preserve"> </w:t>
      </w:r>
      <w:r>
        <w:rPr>
          <w:color w:val="231F20"/>
          <w:spacing w:val="-3"/>
        </w:rPr>
        <w:t>food</w:t>
      </w:r>
      <w:r>
        <w:rPr>
          <w:color w:val="231F20"/>
          <w:spacing w:val="-24"/>
        </w:rPr>
        <w:t xml:space="preserve"> </w:t>
      </w:r>
      <w:r>
        <w:rPr>
          <w:color w:val="231F20"/>
          <w:spacing w:val="-3"/>
        </w:rPr>
        <w:t>production,</w:t>
      </w:r>
      <w:r>
        <w:rPr>
          <w:color w:val="231F20"/>
          <w:spacing w:val="-24"/>
        </w:rPr>
        <w:t xml:space="preserve"> </w:t>
      </w:r>
      <w:r>
        <w:rPr>
          <w:color w:val="231F20"/>
          <w:spacing w:val="-4"/>
        </w:rPr>
        <w:t>water</w:t>
      </w:r>
      <w:r>
        <w:rPr>
          <w:color w:val="231F20"/>
          <w:spacing w:val="-24"/>
        </w:rPr>
        <w:t xml:space="preserve"> </w:t>
      </w:r>
      <w:r>
        <w:rPr>
          <w:color w:val="231F20"/>
          <w:spacing w:val="-3"/>
        </w:rPr>
        <w:t>reclamation,</w:t>
      </w:r>
      <w:r>
        <w:rPr>
          <w:color w:val="231F20"/>
          <w:spacing w:val="-24"/>
        </w:rPr>
        <w:t xml:space="preserve"> </w:t>
      </w:r>
      <w:r>
        <w:rPr>
          <w:color w:val="231F20"/>
        </w:rPr>
        <w:t>planetary</w:t>
      </w:r>
      <w:r>
        <w:rPr>
          <w:color w:val="231F20"/>
          <w:spacing w:val="-24"/>
        </w:rPr>
        <w:t xml:space="preserve"> </w:t>
      </w:r>
      <w:r>
        <w:rPr>
          <w:color w:val="231F20"/>
          <w:spacing w:val="-3"/>
        </w:rPr>
        <w:t xml:space="preserve">destination </w:t>
      </w:r>
      <w:r>
        <w:rPr>
          <w:color w:val="231F20"/>
          <w:spacing w:val="-4"/>
        </w:rPr>
        <w:t xml:space="preserve">systems, </w:t>
      </w:r>
      <w:r>
        <w:rPr>
          <w:color w:val="231F20"/>
        </w:rPr>
        <w:t xml:space="preserve">and </w:t>
      </w:r>
      <w:r>
        <w:rPr>
          <w:color w:val="231F20"/>
          <w:spacing w:val="-3"/>
        </w:rPr>
        <w:t xml:space="preserve">microgravity-unique applications </w:t>
      </w:r>
      <w:r>
        <w:rPr>
          <w:color w:val="231F20"/>
        </w:rPr>
        <w:t xml:space="preserve">of </w:t>
      </w:r>
      <w:r>
        <w:rPr>
          <w:color w:val="231F20"/>
          <w:spacing w:val="-3"/>
        </w:rPr>
        <w:t xml:space="preserve">robotics </w:t>
      </w:r>
      <w:r>
        <w:rPr>
          <w:color w:val="231F20"/>
        </w:rPr>
        <w:t xml:space="preserve">and </w:t>
      </w:r>
      <w:r>
        <w:rPr>
          <w:color w:val="231F20"/>
          <w:spacing w:val="-3"/>
        </w:rPr>
        <w:t>related</w:t>
      </w:r>
      <w:r>
        <w:rPr>
          <w:color w:val="231F20"/>
          <w:spacing w:val="1"/>
        </w:rPr>
        <w:t xml:space="preserve"> </w:t>
      </w:r>
      <w:r>
        <w:rPr>
          <w:color w:val="231F20"/>
          <w:spacing w:val="-4"/>
        </w:rPr>
        <w:t>disciplines.</w:t>
      </w:r>
    </w:p>
    <w:p w14:paraId="6D956C54" w14:textId="77777777" w:rsidR="00FD6123" w:rsidRDefault="00FD6123" w:rsidP="00340406">
      <w:pPr>
        <w:pStyle w:val="Heading1"/>
        <w:sectPr w:rsidR="00FD6123" w:rsidSect="000856A1">
          <w:pgSz w:w="12240" w:h="15840" w:code="1"/>
          <w:pgMar w:top="700" w:right="0" w:bottom="280" w:left="0" w:header="1134" w:footer="0" w:gutter="0"/>
          <w:cols w:space="720"/>
        </w:sectPr>
      </w:pPr>
    </w:p>
    <w:p w14:paraId="1869C53C" w14:textId="77777777" w:rsidR="00FD6123" w:rsidRDefault="000856A1" w:rsidP="000856A1">
      <w:pPr>
        <w:pStyle w:val="Heading2"/>
      </w:pPr>
      <w:bookmarkStart w:id="19" w:name="_Toc498692491"/>
      <w:r>
        <w:lastRenderedPageBreak/>
        <w:t>Appendix: Selected Space Terms and Acronyms</w:t>
      </w:r>
      <w:bookmarkEnd w:id="19"/>
    </w:p>
    <w:p w14:paraId="2CC045DF" w14:textId="77777777" w:rsidR="00FD6123" w:rsidRDefault="000856A1" w:rsidP="00831CEE">
      <w:pPr>
        <w:pStyle w:val="Heading3"/>
        <w:ind w:left="2835"/>
      </w:pPr>
      <w:bookmarkStart w:id="20" w:name="_Toc498692492"/>
      <w:r>
        <w:t>Terms</w:t>
      </w:r>
      <w:bookmarkEnd w:id="20"/>
    </w:p>
    <w:p w14:paraId="674542E4" w14:textId="77777777" w:rsidR="00FD6123" w:rsidRDefault="000856A1">
      <w:pPr>
        <w:pStyle w:val="BodyText"/>
        <w:spacing w:before="177" w:line="230" w:lineRule="auto"/>
        <w:ind w:left="2880" w:right="902"/>
      </w:pPr>
      <w:r>
        <w:rPr>
          <w:b/>
          <w:color w:val="231F20"/>
        </w:rPr>
        <w:t xml:space="preserve">Geosynchronous orbit (GEO): </w:t>
      </w:r>
      <w:r>
        <w:rPr>
          <w:color w:val="231F20"/>
        </w:rPr>
        <w:t xml:space="preserve">a circular orbit at an altitude of 35,852 km (22,277 mi) with a low inclination (i.e., near or on the equator). Geostationary orbit (GSO) is a subset of GEO in which a satellite has an orbital period equal to the </w:t>
      </w:r>
      <w:r>
        <w:rPr>
          <w:color w:val="231F20"/>
          <w:spacing w:val="-3"/>
        </w:rPr>
        <w:t xml:space="preserve">Earth’s </w:t>
      </w:r>
      <w:r>
        <w:rPr>
          <w:color w:val="231F20"/>
        </w:rPr>
        <w:t>rotational period and thus appears motionless from the</w:t>
      </w:r>
      <w:r>
        <w:rPr>
          <w:color w:val="231F20"/>
          <w:spacing w:val="-9"/>
        </w:rPr>
        <w:t xml:space="preserve"> </w:t>
      </w:r>
      <w:r>
        <w:rPr>
          <w:color w:val="231F20"/>
        </w:rPr>
        <w:t>ground</w:t>
      </w:r>
    </w:p>
    <w:p w14:paraId="67241E96" w14:textId="77777777" w:rsidR="00FD6123" w:rsidRDefault="000856A1">
      <w:pPr>
        <w:spacing w:before="177" w:line="230" w:lineRule="auto"/>
        <w:ind w:left="2880" w:right="858"/>
        <w:rPr>
          <w:sz w:val="26"/>
        </w:rPr>
      </w:pPr>
      <w:r>
        <w:rPr>
          <w:b/>
          <w:color w:val="231F20"/>
          <w:spacing w:val="-5"/>
          <w:sz w:val="26"/>
        </w:rPr>
        <w:t xml:space="preserve">Geostationary </w:t>
      </w:r>
      <w:r>
        <w:rPr>
          <w:b/>
          <w:color w:val="231F20"/>
          <w:spacing w:val="-6"/>
          <w:sz w:val="26"/>
        </w:rPr>
        <w:t xml:space="preserve">transfer </w:t>
      </w:r>
      <w:r>
        <w:rPr>
          <w:b/>
          <w:color w:val="231F20"/>
          <w:spacing w:val="-5"/>
          <w:sz w:val="26"/>
        </w:rPr>
        <w:t xml:space="preserve">orbit </w:t>
      </w:r>
      <w:r>
        <w:rPr>
          <w:b/>
          <w:color w:val="231F20"/>
          <w:spacing w:val="-6"/>
          <w:sz w:val="26"/>
        </w:rPr>
        <w:t xml:space="preserve">(GTO): </w:t>
      </w:r>
      <w:r>
        <w:rPr>
          <w:color w:val="231F20"/>
          <w:spacing w:val="-3"/>
          <w:sz w:val="26"/>
        </w:rPr>
        <w:t xml:space="preserve">an </w:t>
      </w:r>
      <w:r>
        <w:rPr>
          <w:color w:val="231F20"/>
          <w:spacing w:val="-5"/>
          <w:sz w:val="26"/>
        </w:rPr>
        <w:t xml:space="preserve">intermediate orbit where </w:t>
      </w:r>
      <w:r>
        <w:rPr>
          <w:color w:val="231F20"/>
          <w:sz w:val="26"/>
        </w:rPr>
        <w:t xml:space="preserve">a </w:t>
      </w:r>
      <w:r>
        <w:rPr>
          <w:color w:val="231F20"/>
          <w:spacing w:val="-6"/>
          <w:sz w:val="26"/>
        </w:rPr>
        <w:t xml:space="preserve">satellite </w:t>
      </w:r>
      <w:r>
        <w:rPr>
          <w:color w:val="231F20"/>
          <w:spacing w:val="-3"/>
          <w:sz w:val="26"/>
        </w:rPr>
        <w:t xml:space="preserve">is </w:t>
      </w:r>
      <w:r>
        <w:rPr>
          <w:color w:val="231F20"/>
          <w:spacing w:val="-6"/>
          <w:sz w:val="26"/>
        </w:rPr>
        <w:t xml:space="preserve">launched </w:t>
      </w:r>
      <w:r>
        <w:rPr>
          <w:color w:val="231F20"/>
          <w:spacing w:val="-3"/>
          <w:sz w:val="26"/>
        </w:rPr>
        <w:t xml:space="preserve">to be </w:t>
      </w:r>
      <w:r>
        <w:rPr>
          <w:color w:val="231F20"/>
          <w:spacing w:val="-5"/>
          <w:sz w:val="26"/>
        </w:rPr>
        <w:t xml:space="preserve">further transferred </w:t>
      </w:r>
      <w:r>
        <w:rPr>
          <w:color w:val="231F20"/>
          <w:spacing w:val="-3"/>
          <w:sz w:val="26"/>
        </w:rPr>
        <w:t xml:space="preserve">to </w:t>
      </w:r>
      <w:r>
        <w:rPr>
          <w:color w:val="231F20"/>
          <w:spacing w:val="-4"/>
          <w:sz w:val="26"/>
        </w:rPr>
        <w:t xml:space="preserve">GEO </w:t>
      </w:r>
      <w:r>
        <w:rPr>
          <w:color w:val="231F20"/>
          <w:spacing w:val="-5"/>
          <w:sz w:val="26"/>
        </w:rPr>
        <w:t xml:space="preserve">using </w:t>
      </w:r>
      <w:r>
        <w:rPr>
          <w:color w:val="231F20"/>
          <w:spacing w:val="-4"/>
          <w:sz w:val="26"/>
        </w:rPr>
        <w:t xml:space="preserve">its </w:t>
      </w:r>
      <w:r>
        <w:rPr>
          <w:color w:val="231F20"/>
          <w:spacing w:val="-5"/>
          <w:sz w:val="26"/>
        </w:rPr>
        <w:t xml:space="preserve">own </w:t>
      </w:r>
      <w:r>
        <w:rPr>
          <w:color w:val="231F20"/>
          <w:spacing w:val="-6"/>
          <w:sz w:val="26"/>
        </w:rPr>
        <w:t xml:space="preserve">propulsion </w:t>
      </w:r>
      <w:r>
        <w:rPr>
          <w:color w:val="231F20"/>
          <w:spacing w:val="-3"/>
          <w:sz w:val="26"/>
        </w:rPr>
        <w:t xml:space="preserve">or </w:t>
      </w:r>
      <w:r>
        <w:rPr>
          <w:color w:val="231F20"/>
          <w:sz w:val="26"/>
        </w:rPr>
        <w:t xml:space="preserve">a </w:t>
      </w:r>
      <w:r>
        <w:rPr>
          <w:color w:val="231F20"/>
          <w:spacing w:val="-6"/>
          <w:sz w:val="26"/>
        </w:rPr>
        <w:t>dedicated booster</w:t>
      </w:r>
    </w:p>
    <w:p w14:paraId="6FB640B3" w14:textId="77777777" w:rsidR="00FD6123" w:rsidRDefault="000856A1">
      <w:pPr>
        <w:pStyle w:val="BodyText"/>
        <w:spacing w:before="169"/>
        <w:ind w:left="2880"/>
      </w:pPr>
      <w:r>
        <w:rPr>
          <w:b/>
          <w:color w:val="231F20"/>
        </w:rPr>
        <w:t xml:space="preserve">Launch vehicle: </w:t>
      </w:r>
      <w:r>
        <w:rPr>
          <w:color w:val="231F20"/>
        </w:rPr>
        <w:t>a rocket used to carry a payload from Earth’s surface into space</w:t>
      </w:r>
    </w:p>
    <w:p w14:paraId="3DDCF58F" w14:textId="77777777" w:rsidR="00FD6123" w:rsidRDefault="000856A1">
      <w:pPr>
        <w:pStyle w:val="BodyText"/>
        <w:spacing w:before="177" w:line="230" w:lineRule="auto"/>
        <w:ind w:left="2880" w:right="1028"/>
      </w:pPr>
      <w:r>
        <w:rPr>
          <w:b/>
          <w:color w:val="231F20"/>
        </w:rPr>
        <w:t xml:space="preserve">Stage (of a launch vehicle or a rocket): </w:t>
      </w:r>
      <w:r>
        <w:rPr>
          <w:color w:val="231F20"/>
        </w:rPr>
        <w:t>in order to lighten the weight of the launch vehicle to achieve orbital velocity, most launchers discard a portion of the vehicle (a stage). Each stage contains its own engines and propellant (fuel)</w:t>
      </w:r>
    </w:p>
    <w:p w14:paraId="60C54364" w14:textId="77777777" w:rsidR="00FD6123" w:rsidRDefault="000856A1">
      <w:pPr>
        <w:pStyle w:val="BodyText"/>
        <w:spacing w:before="177" w:line="230" w:lineRule="auto"/>
        <w:ind w:left="2880" w:right="966"/>
      </w:pPr>
      <w:r>
        <w:rPr>
          <w:b/>
          <w:color w:val="231F20"/>
        </w:rPr>
        <w:t xml:space="preserve">Payload: </w:t>
      </w:r>
      <w:r>
        <w:rPr>
          <w:color w:val="231F20"/>
        </w:rPr>
        <w:t>for orbital launch purposes, a payload can be a satellite, a space probe, an on-orbit vehicle, or a platform that carries humans, animals, or cargo</w:t>
      </w:r>
    </w:p>
    <w:p w14:paraId="0AB7485F" w14:textId="77777777" w:rsidR="00FD6123" w:rsidRDefault="000856A1">
      <w:pPr>
        <w:pStyle w:val="BodyText"/>
        <w:spacing w:before="179" w:line="230" w:lineRule="auto"/>
        <w:ind w:left="2880" w:right="1028"/>
      </w:pPr>
      <w:r>
        <w:rPr>
          <w:b/>
          <w:color w:val="231F20"/>
        </w:rPr>
        <w:t xml:space="preserve">Orbit: </w:t>
      </w:r>
      <w:r>
        <w:rPr>
          <w:color w:val="231F20"/>
        </w:rPr>
        <w:t>a trajectory of an object, such as the trajectory of a planet about a star or a moon or a satellite around a planet</w:t>
      </w:r>
    </w:p>
    <w:p w14:paraId="34600D59" w14:textId="77777777" w:rsidR="00FD6123" w:rsidRDefault="000856A1">
      <w:pPr>
        <w:spacing w:before="169"/>
        <w:ind w:left="2880"/>
        <w:rPr>
          <w:sz w:val="26"/>
        </w:rPr>
      </w:pPr>
      <w:r>
        <w:rPr>
          <w:b/>
          <w:color w:val="231F20"/>
          <w:sz w:val="26"/>
        </w:rPr>
        <w:t xml:space="preserve">Space situational awareness (SSA): </w:t>
      </w:r>
      <w:r>
        <w:rPr>
          <w:color w:val="231F20"/>
          <w:sz w:val="26"/>
        </w:rPr>
        <w:t>tracking of space objects as they circle the Earth</w:t>
      </w:r>
    </w:p>
    <w:p w14:paraId="63ECE8F2" w14:textId="77777777" w:rsidR="00FD6123" w:rsidRDefault="000856A1">
      <w:pPr>
        <w:pStyle w:val="BodyText"/>
        <w:spacing w:before="177" w:line="230" w:lineRule="auto"/>
        <w:ind w:left="2880" w:right="789"/>
        <w:jc w:val="both"/>
      </w:pPr>
      <w:r>
        <w:rPr>
          <w:b/>
          <w:color w:val="231F20"/>
        </w:rPr>
        <w:t xml:space="preserve">Space (or orbital) debris: </w:t>
      </w:r>
      <w:r>
        <w:rPr>
          <w:color w:val="231F20"/>
        </w:rPr>
        <w:t>collection of defunct human-made objects in Earth orbit, such as old satellites, spent rocket stages, and fragments from disintegration, erosion, and collisions</w:t>
      </w:r>
    </w:p>
    <w:p w14:paraId="12B16F0C" w14:textId="77777777" w:rsidR="00FD6123" w:rsidRDefault="000856A1">
      <w:pPr>
        <w:spacing w:before="177" w:line="230" w:lineRule="auto"/>
        <w:ind w:left="2880" w:right="1391"/>
        <w:rPr>
          <w:sz w:val="26"/>
        </w:rPr>
      </w:pPr>
      <w:r>
        <w:rPr>
          <w:b/>
          <w:color w:val="231F20"/>
          <w:sz w:val="26"/>
        </w:rPr>
        <w:t xml:space="preserve">Cryogenic propellant (fuel): </w:t>
      </w:r>
      <w:r>
        <w:rPr>
          <w:color w:val="231F20"/>
          <w:sz w:val="26"/>
        </w:rPr>
        <w:t>propellant that requires storage at extremely low temperatures in order to maintain it in a liquid state</w:t>
      </w:r>
    </w:p>
    <w:p w14:paraId="3BFDDEC0" w14:textId="77777777" w:rsidR="00FD6123" w:rsidRDefault="000856A1">
      <w:pPr>
        <w:spacing w:before="179" w:line="230" w:lineRule="auto"/>
        <w:ind w:left="2880" w:right="1028"/>
        <w:rPr>
          <w:sz w:val="26"/>
        </w:rPr>
      </w:pPr>
      <w:r>
        <w:rPr>
          <w:b/>
          <w:color w:val="231F20"/>
          <w:sz w:val="26"/>
        </w:rPr>
        <w:t xml:space="preserve">Satellite constellation: </w:t>
      </w:r>
      <w:r>
        <w:rPr>
          <w:color w:val="231F20"/>
          <w:sz w:val="26"/>
        </w:rPr>
        <w:t>a number of satellites with coordinated ground coverage, operating together under shared control</w:t>
      </w:r>
    </w:p>
    <w:p w14:paraId="155738DB" w14:textId="77777777" w:rsidR="00FD6123" w:rsidRDefault="000856A1">
      <w:pPr>
        <w:pStyle w:val="BodyText"/>
        <w:spacing w:before="178" w:line="230" w:lineRule="auto"/>
        <w:ind w:left="2880"/>
      </w:pPr>
      <w:r>
        <w:rPr>
          <w:b/>
          <w:color w:val="231F20"/>
        </w:rPr>
        <w:t xml:space="preserve">Remote sensing: </w:t>
      </w:r>
      <w:r>
        <w:rPr>
          <w:color w:val="231F20"/>
        </w:rPr>
        <w:t>acquisition of information about an object (such as a planet) or phenomenon without making physical contact</w:t>
      </w:r>
    </w:p>
    <w:p w14:paraId="4E2CD983" w14:textId="77777777" w:rsidR="00FD6123" w:rsidRDefault="000856A1" w:rsidP="00831CEE">
      <w:pPr>
        <w:pStyle w:val="Heading3"/>
        <w:ind w:left="2835"/>
      </w:pPr>
      <w:bookmarkStart w:id="21" w:name="_Toc498692493"/>
      <w:r>
        <w:t>Acronyms</w:t>
      </w:r>
      <w:bookmarkEnd w:id="21"/>
    </w:p>
    <w:p w14:paraId="29A15A05" w14:textId="77777777" w:rsidR="00FD6123" w:rsidRDefault="000856A1">
      <w:pPr>
        <w:pStyle w:val="BodyText"/>
        <w:spacing w:before="168"/>
        <w:ind w:left="2880"/>
      </w:pPr>
      <w:r>
        <w:rPr>
          <w:b/>
          <w:color w:val="231F20"/>
        </w:rPr>
        <w:t xml:space="preserve">USD: </w:t>
      </w:r>
      <w:r>
        <w:rPr>
          <w:color w:val="231F20"/>
        </w:rPr>
        <w:t>United States Dollar</w:t>
      </w:r>
    </w:p>
    <w:p w14:paraId="2E074D15" w14:textId="77777777" w:rsidR="00FD6123" w:rsidRDefault="000856A1">
      <w:pPr>
        <w:pStyle w:val="BodyText"/>
        <w:spacing w:before="78"/>
        <w:ind w:left="2880"/>
      </w:pPr>
      <w:r>
        <w:rPr>
          <w:b/>
          <w:color w:val="231F20"/>
        </w:rPr>
        <w:t xml:space="preserve">CASC: </w:t>
      </w:r>
      <w:r>
        <w:rPr>
          <w:color w:val="231F20"/>
        </w:rPr>
        <w:t>China Aerospace Science and Technology Corporation</w:t>
      </w:r>
    </w:p>
    <w:p w14:paraId="6924DB3E" w14:textId="77777777" w:rsidR="00FD6123" w:rsidRDefault="000856A1">
      <w:pPr>
        <w:pStyle w:val="BodyText"/>
        <w:spacing w:before="77"/>
        <w:ind w:left="2880"/>
      </w:pPr>
      <w:r>
        <w:rPr>
          <w:b/>
          <w:color w:val="231F20"/>
        </w:rPr>
        <w:t xml:space="preserve">ESA: </w:t>
      </w:r>
      <w:r>
        <w:rPr>
          <w:color w:val="231F20"/>
        </w:rPr>
        <w:t>European Space Agency</w:t>
      </w:r>
    </w:p>
    <w:p w14:paraId="45FBD7B4" w14:textId="77777777" w:rsidR="00FD6123" w:rsidRDefault="000856A1">
      <w:pPr>
        <w:pStyle w:val="BodyText"/>
        <w:spacing w:before="78"/>
        <w:ind w:left="2880"/>
      </w:pPr>
      <w:r>
        <w:rPr>
          <w:b/>
          <w:color w:val="231F20"/>
        </w:rPr>
        <w:t xml:space="preserve">GDP: </w:t>
      </w:r>
      <w:r>
        <w:rPr>
          <w:color w:val="231F20"/>
        </w:rPr>
        <w:t>gross domestic product</w:t>
      </w:r>
    </w:p>
    <w:p w14:paraId="698EE9BB" w14:textId="77777777" w:rsidR="000856A1" w:rsidRDefault="000856A1" w:rsidP="000856A1">
      <w:pPr>
        <w:pStyle w:val="BodyText"/>
        <w:spacing w:before="77" w:line="281" w:lineRule="exact"/>
        <w:ind w:left="2880"/>
        <w:rPr>
          <w:color w:val="231F20"/>
        </w:rPr>
      </w:pPr>
      <w:r>
        <w:rPr>
          <w:b/>
          <w:color w:val="231F20"/>
        </w:rPr>
        <w:t xml:space="preserve">GNSS: </w:t>
      </w:r>
      <w:r>
        <w:rPr>
          <w:color w:val="231F20"/>
        </w:rPr>
        <w:t>global navigation satellite services</w:t>
      </w:r>
    </w:p>
    <w:p w14:paraId="2AA9A6DE" w14:textId="77777777" w:rsidR="00FD6123" w:rsidRDefault="000856A1" w:rsidP="000856A1">
      <w:pPr>
        <w:pStyle w:val="BodyText"/>
        <w:spacing w:before="77" w:line="281" w:lineRule="exact"/>
        <w:ind w:left="2880"/>
      </w:pPr>
      <w:r>
        <w:rPr>
          <w:b/>
          <w:color w:val="231F20"/>
        </w:rPr>
        <w:t xml:space="preserve">NASA: </w:t>
      </w:r>
      <w:r>
        <w:rPr>
          <w:color w:val="231F20"/>
        </w:rPr>
        <w:t>National Aeronautics and Space</w:t>
      </w:r>
      <w:r>
        <w:rPr>
          <w:color w:val="231F20"/>
          <w:spacing w:val="-5"/>
        </w:rPr>
        <w:t xml:space="preserve"> </w:t>
      </w:r>
      <w:r>
        <w:rPr>
          <w:color w:val="231F20"/>
        </w:rPr>
        <w:t>Administration</w:t>
      </w:r>
    </w:p>
    <w:p w14:paraId="497356C2" w14:textId="77777777" w:rsidR="00FD6123" w:rsidRDefault="00FD6123">
      <w:pPr>
        <w:spacing w:line="632" w:lineRule="exact"/>
        <w:sectPr w:rsidR="00FD6123" w:rsidSect="0097239E">
          <w:pgSz w:w="12240" w:h="15840" w:code="1"/>
          <w:pgMar w:top="700" w:right="0" w:bottom="280" w:left="0" w:header="1134" w:footer="432" w:gutter="0"/>
          <w:cols w:space="720"/>
          <w:docGrid w:linePitch="299"/>
        </w:sectPr>
      </w:pPr>
    </w:p>
    <w:p w14:paraId="68D42E96" w14:textId="77777777" w:rsidR="00FD6123" w:rsidRDefault="000856A1">
      <w:pPr>
        <w:ind w:left="720"/>
        <w:rPr>
          <w:sz w:val="26"/>
        </w:rPr>
      </w:pPr>
      <w:r>
        <w:rPr>
          <w:b/>
          <w:color w:val="231F20"/>
          <w:sz w:val="26"/>
        </w:rPr>
        <w:lastRenderedPageBreak/>
        <w:t xml:space="preserve">IMINT: </w:t>
      </w:r>
      <w:r>
        <w:rPr>
          <w:color w:val="231F20"/>
          <w:sz w:val="26"/>
        </w:rPr>
        <w:t>imagery intelligence</w:t>
      </w:r>
    </w:p>
    <w:p w14:paraId="2F0C0FBA" w14:textId="77777777" w:rsidR="00FD6123" w:rsidRDefault="000856A1">
      <w:pPr>
        <w:spacing w:before="77"/>
        <w:ind w:left="720"/>
        <w:rPr>
          <w:sz w:val="26"/>
        </w:rPr>
      </w:pPr>
      <w:r>
        <w:rPr>
          <w:b/>
          <w:color w:val="231F20"/>
          <w:sz w:val="26"/>
        </w:rPr>
        <w:t xml:space="preserve">UK: </w:t>
      </w:r>
      <w:r>
        <w:rPr>
          <w:color w:val="231F20"/>
          <w:sz w:val="26"/>
        </w:rPr>
        <w:t>United Kingdom</w:t>
      </w:r>
    </w:p>
    <w:p w14:paraId="7CC4273C" w14:textId="77777777" w:rsidR="00FD6123" w:rsidRDefault="000856A1">
      <w:pPr>
        <w:pStyle w:val="BodyText"/>
        <w:spacing w:before="78" w:line="302" w:lineRule="auto"/>
        <w:ind w:left="720" w:right="8127"/>
      </w:pPr>
      <w:r>
        <w:rPr>
          <w:b/>
          <w:color w:val="231F20"/>
        </w:rPr>
        <w:t xml:space="preserve">UAE: </w:t>
      </w:r>
      <w:r>
        <w:rPr>
          <w:color w:val="231F20"/>
        </w:rPr>
        <w:t xml:space="preserve">United Arab Emirates </w:t>
      </w:r>
      <w:r>
        <w:rPr>
          <w:b/>
          <w:color w:val="231F20"/>
        </w:rPr>
        <w:t xml:space="preserve">SSA: </w:t>
      </w:r>
      <w:r>
        <w:rPr>
          <w:color w:val="231F20"/>
        </w:rPr>
        <w:t xml:space="preserve">space situational awareness </w:t>
      </w:r>
      <w:r>
        <w:rPr>
          <w:b/>
          <w:color w:val="231F20"/>
        </w:rPr>
        <w:t xml:space="preserve">DTH: </w:t>
      </w:r>
      <w:r>
        <w:rPr>
          <w:color w:val="231F20"/>
        </w:rPr>
        <w:t>direct to home television</w:t>
      </w:r>
    </w:p>
    <w:p w14:paraId="0C2232BE" w14:textId="77777777" w:rsidR="00FD6123" w:rsidRDefault="000856A1">
      <w:pPr>
        <w:pStyle w:val="BodyText"/>
        <w:spacing w:before="4"/>
        <w:ind w:left="720"/>
      </w:pPr>
      <w:r>
        <w:rPr>
          <w:b/>
          <w:color w:val="231F20"/>
        </w:rPr>
        <w:t xml:space="preserve">DARS: </w:t>
      </w:r>
      <w:r>
        <w:rPr>
          <w:color w:val="231F20"/>
        </w:rPr>
        <w:t>satellite radio (direct audio radio service)</w:t>
      </w:r>
    </w:p>
    <w:p w14:paraId="170165F0" w14:textId="77777777" w:rsidR="00FD6123" w:rsidRDefault="000856A1">
      <w:pPr>
        <w:pStyle w:val="BodyText"/>
        <w:spacing w:before="78"/>
        <w:ind w:left="720"/>
      </w:pPr>
      <w:r>
        <w:rPr>
          <w:b/>
          <w:color w:val="231F20"/>
        </w:rPr>
        <w:t xml:space="preserve">MSS: </w:t>
      </w:r>
      <w:r>
        <w:rPr>
          <w:color w:val="231F20"/>
        </w:rPr>
        <w:t>mobile satellite service</w:t>
      </w:r>
    </w:p>
    <w:p w14:paraId="2BB06388" w14:textId="77777777" w:rsidR="00FD6123" w:rsidRDefault="000856A1">
      <w:pPr>
        <w:pStyle w:val="BodyText"/>
        <w:spacing w:before="77" w:line="302" w:lineRule="auto"/>
        <w:ind w:left="720" w:right="7281"/>
      </w:pPr>
      <w:r>
        <w:rPr>
          <w:b/>
          <w:color w:val="231F20"/>
        </w:rPr>
        <w:t xml:space="preserve">SpaceX: </w:t>
      </w:r>
      <w:r>
        <w:rPr>
          <w:color w:val="231F20"/>
        </w:rPr>
        <w:t xml:space="preserve">Space Exploration Technologies </w:t>
      </w:r>
      <w:r>
        <w:rPr>
          <w:b/>
          <w:color w:val="231F20"/>
        </w:rPr>
        <w:t xml:space="preserve">SES: </w:t>
      </w:r>
      <w:r>
        <w:rPr>
          <w:color w:val="231F20"/>
        </w:rPr>
        <w:t xml:space="preserve">Societe Europeenne de Satellite </w:t>
      </w:r>
      <w:r>
        <w:rPr>
          <w:b/>
          <w:color w:val="231F20"/>
        </w:rPr>
        <w:t xml:space="preserve">FSS: </w:t>
      </w:r>
      <w:r>
        <w:rPr>
          <w:color w:val="231F20"/>
        </w:rPr>
        <w:t>fixed satellite service</w:t>
      </w:r>
    </w:p>
    <w:p w14:paraId="28E72CDA" w14:textId="77777777" w:rsidR="00FD6123" w:rsidRDefault="000856A1">
      <w:pPr>
        <w:spacing w:before="5"/>
        <w:ind w:left="720"/>
        <w:rPr>
          <w:sz w:val="26"/>
        </w:rPr>
      </w:pPr>
      <w:r>
        <w:rPr>
          <w:b/>
          <w:color w:val="231F20"/>
          <w:sz w:val="26"/>
        </w:rPr>
        <w:t xml:space="preserve">MELCO: </w:t>
      </w:r>
      <w:r>
        <w:rPr>
          <w:color w:val="231F20"/>
          <w:sz w:val="26"/>
        </w:rPr>
        <w:t>Mitsubishi Electric Corp.</w:t>
      </w:r>
    </w:p>
    <w:p w14:paraId="47B075DF" w14:textId="77777777" w:rsidR="00FD6123" w:rsidRDefault="000856A1">
      <w:pPr>
        <w:spacing w:before="77"/>
        <w:ind w:left="720"/>
        <w:rPr>
          <w:sz w:val="26"/>
        </w:rPr>
      </w:pPr>
      <w:r>
        <w:rPr>
          <w:b/>
          <w:color w:val="231F20"/>
          <w:sz w:val="26"/>
        </w:rPr>
        <w:t xml:space="preserve">UN: </w:t>
      </w:r>
      <w:r>
        <w:rPr>
          <w:color w:val="231F20"/>
          <w:sz w:val="26"/>
        </w:rPr>
        <w:t>United Nations</w:t>
      </w:r>
    </w:p>
    <w:p w14:paraId="57A6BB36" w14:textId="77777777" w:rsidR="00FD6123" w:rsidRDefault="000856A1">
      <w:pPr>
        <w:pStyle w:val="BodyText"/>
        <w:spacing w:before="78"/>
        <w:ind w:left="720"/>
      </w:pPr>
      <w:r>
        <w:rPr>
          <w:b/>
          <w:color w:val="231F20"/>
        </w:rPr>
        <w:t xml:space="preserve">ITU: </w:t>
      </w:r>
      <w:r>
        <w:rPr>
          <w:color w:val="231F20"/>
        </w:rPr>
        <w:t>International Telecommunication Union</w:t>
      </w:r>
    </w:p>
    <w:p w14:paraId="3268E03C" w14:textId="77777777" w:rsidR="00FD6123" w:rsidRDefault="000856A1">
      <w:pPr>
        <w:pStyle w:val="BodyText"/>
        <w:spacing w:before="77" w:line="302" w:lineRule="auto"/>
        <w:ind w:left="720" w:right="7531"/>
      </w:pPr>
      <w:r>
        <w:rPr>
          <w:b/>
          <w:color w:val="231F20"/>
        </w:rPr>
        <w:t xml:space="preserve">R&amp;D: </w:t>
      </w:r>
      <w:r>
        <w:rPr>
          <w:color w:val="231F20"/>
        </w:rPr>
        <w:t xml:space="preserve">research and development </w:t>
      </w:r>
      <w:r>
        <w:rPr>
          <w:b/>
          <w:color w:val="231F20"/>
        </w:rPr>
        <w:t xml:space="preserve">WGS: </w:t>
      </w:r>
      <w:r>
        <w:rPr>
          <w:color w:val="231F20"/>
        </w:rPr>
        <w:t xml:space="preserve">Wideband Global Satcom </w:t>
      </w:r>
      <w:r>
        <w:rPr>
          <w:b/>
          <w:color w:val="231F20"/>
        </w:rPr>
        <w:t xml:space="preserve">MUOS: </w:t>
      </w:r>
      <w:r>
        <w:rPr>
          <w:color w:val="231F20"/>
        </w:rPr>
        <w:t>Mobile User Objective System</w:t>
      </w:r>
    </w:p>
    <w:p w14:paraId="7C6F1A8F" w14:textId="77777777" w:rsidR="00FD6123" w:rsidRDefault="000856A1">
      <w:pPr>
        <w:pStyle w:val="BodyText"/>
        <w:spacing w:before="4"/>
        <w:ind w:left="720"/>
      </w:pPr>
      <w:r>
        <w:rPr>
          <w:b/>
          <w:color w:val="231F20"/>
        </w:rPr>
        <w:t xml:space="preserve">MDA: </w:t>
      </w:r>
      <w:r>
        <w:rPr>
          <w:color w:val="231F20"/>
        </w:rPr>
        <w:t>MacDonald, Dettwiler and Associates</w:t>
      </w:r>
    </w:p>
    <w:p w14:paraId="4D5AEC11" w14:textId="77777777" w:rsidR="00FD6123" w:rsidRDefault="000856A1">
      <w:pPr>
        <w:spacing w:before="78"/>
        <w:ind w:left="720"/>
        <w:rPr>
          <w:sz w:val="26"/>
        </w:rPr>
      </w:pPr>
      <w:r>
        <w:rPr>
          <w:b/>
          <w:color w:val="231F20"/>
          <w:sz w:val="26"/>
        </w:rPr>
        <w:t xml:space="preserve">SSL: </w:t>
      </w:r>
      <w:r>
        <w:rPr>
          <w:color w:val="231F20"/>
          <w:sz w:val="26"/>
        </w:rPr>
        <w:t>Space Systems Loral</w:t>
      </w:r>
    </w:p>
    <w:p w14:paraId="341F156E" w14:textId="77777777" w:rsidR="00FD6123" w:rsidRDefault="000856A1">
      <w:pPr>
        <w:pStyle w:val="BodyText"/>
        <w:spacing w:before="77"/>
        <w:ind w:left="720"/>
      </w:pPr>
      <w:r>
        <w:rPr>
          <w:b/>
          <w:color w:val="231F20"/>
        </w:rPr>
        <w:t xml:space="preserve">EO: </w:t>
      </w:r>
      <w:r>
        <w:rPr>
          <w:color w:val="231F20"/>
        </w:rPr>
        <w:t>Earth observation</w:t>
      </w:r>
    </w:p>
    <w:p w14:paraId="2785DADB" w14:textId="77777777" w:rsidR="00FD6123" w:rsidRDefault="000856A1">
      <w:pPr>
        <w:pStyle w:val="BodyText"/>
        <w:spacing w:before="78"/>
        <w:ind w:left="720"/>
      </w:pPr>
      <w:r>
        <w:rPr>
          <w:b/>
          <w:color w:val="231F20"/>
        </w:rPr>
        <w:t xml:space="preserve">AGI: </w:t>
      </w:r>
      <w:r>
        <w:rPr>
          <w:color w:val="231F20"/>
        </w:rPr>
        <w:t>Analytical Graphics Inc.</w:t>
      </w:r>
    </w:p>
    <w:p w14:paraId="5529B862" w14:textId="77777777" w:rsidR="00FD6123" w:rsidRDefault="000856A1">
      <w:pPr>
        <w:pStyle w:val="BodyText"/>
        <w:spacing w:before="77"/>
        <w:ind w:left="720"/>
      </w:pPr>
      <w:r>
        <w:rPr>
          <w:b/>
          <w:color w:val="231F20"/>
        </w:rPr>
        <w:t xml:space="preserve">EOS: </w:t>
      </w:r>
      <w:r>
        <w:rPr>
          <w:color w:val="231F20"/>
        </w:rPr>
        <w:t>Electro Optics Systems Pty Ltd.</w:t>
      </w:r>
    </w:p>
    <w:p w14:paraId="3C93639D" w14:textId="77777777" w:rsidR="00FD6123" w:rsidRDefault="000856A1">
      <w:pPr>
        <w:pStyle w:val="BodyText"/>
        <w:spacing w:before="78"/>
        <w:ind w:left="720"/>
      </w:pPr>
      <w:r>
        <w:rPr>
          <w:b/>
          <w:color w:val="231F20"/>
        </w:rPr>
        <w:t xml:space="preserve">STEM: </w:t>
      </w:r>
      <w:r>
        <w:rPr>
          <w:color w:val="231F20"/>
        </w:rPr>
        <w:t>science, technology, engineering and math</w:t>
      </w:r>
    </w:p>
    <w:p w14:paraId="7D6159F8" w14:textId="77777777" w:rsidR="00FD6123" w:rsidRDefault="000856A1">
      <w:pPr>
        <w:spacing w:before="77"/>
        <w:ind w:left="720"/>
        <w:rPr>
          <w:sz w:val="26"/>
        </w:rPr>
      </w:pPr>
      <w:r>
        <w:rPr>
          <w:b/>
          <w:color w:val="231F20"/>
          <w:sz w:val="26"/>
        </w:rPr>
        <w:t xml:space="preserve">LEO: </w:t>
      </w:r>
      <w:r>
        <w:rPr>
          <w:color w:val="231F20"/>
          <w:sz w:val="26"/>
        </w:rPr>
        <w:t>low Earth orbit</w:t>
      </w:r>
    </w:p>
    <w:p w14:paraId="1AC57A6E" w14:textId="77777777" w:rsidR="00FD6123" w:rsidRDefault="000856A1">
      <w:pPr>
        <w:spacing w:before="78"/>
        <w:ind w:left="720"/>
        <w:rPr>
          <w:sz w:val="26"/>
        </w:rPr>
      </w:pPr>
      <w:r>
        <w:rPr>
          <w:b/>
          <w:color w:val="231F20"/>
          <w:sz w:val="26"/>
        </w:rPr>
        <w:t xml:space="preserve">GEO: </w:t>
      </w:r>
      <w:r>
        <w:rPr>
          <w:color w:val="231F20"/>
          <w:sz w:val="26"/>
        </w:rPr>
        <w:t>geostationary orbit</w:t>
      </w:r>
    </w:p>
    <w:p w14:paraId="24F680D7" w14:textId="77777777" w:rsidR="00FD6123" w:rsidRDefault="000856A1">
      <w:pPr>
        <w:pStyle w:val="BodyText"/>
        <w:spacing w:before="77" w:line="302" w:lineRule="auto"/>
        <w:ind w:left="720" w:right="8074"/>
      </w:pPr>
      <w:r>
        <w:rPr>
          <w:b/>
          <w:color w:val="231F20"/>
        </w:rPr>
        <w:t xml:space="preserve">GTO: </w:t>
      </w:r>
      <w:r>
        <w:rPr>
          <w:color w:val="231F20"/>
        </w:rPr>
        <w:t xml:space="preserve">geostationary transfer orbit </w:t>
      </w:r>
      <w:r>
        <w:rPr>
          <w:b/>
          <w:color w:val="231F20"/>
        </w:rPr>
        <w:t xml:space="preserve">SSO: </w:t>
      </w:r>
      <w:r>
        <w:rPr>
          <w:color w:val="231F20"/>
        </w:rPr>
        <w:t xml:space="preserve">Sun-synchronous orbit </w:t>
      </w:r>
      <w:r>
        <w:rPr>
          <w:b/>
          <w:color w:val="231F20"/>
        </w:rPr>
        <w:t xml:space="preserve">MEO: </w:t>
      </w:r>
      <w:r>
        <w:rPr>
          <w:color w:val="231F20"/>
        </w:rPr>
        <w:t xml:space="preserve">medium Earth  orbit </w:t>
      </w:r>
      <w:r>
        <w:rPr>
          <w:b/>
          <w:color w:val="231F20"/>
        </w:rPr>
        <w:t xml:space="preserve">ULA: </w:t>
      </w:r>
      <w:r>
        <w:rPr>
          <w:color w:val="231F20"/>
        </w:rPr>
        <w:t xml:space="preserve">United Launch Alliance </w:t>
      </w:r>
      <w:r>
        <w:rPr>
          <w:b/>
          <w:color w:val="231F20"/>
        </w:rPr>
        <w:t xml:space="preserve">HTS: </w:t>
      </w:r>
      <w:r>
        <w:rPr>
          <w:color w:val="231F20"/>
        </w:rPr>
        <w:t xml:space="preserve">high throughput satellites </w:t>
      </w:r>
      <w:r>
        <w:rPr>
          <w:b/>
          <w:color w:val="231F20"/>
        </w:rPr>
        <w:t xml:space="preserve">EP: </w:t>
      </w:r>
      <w:r>
        <w:rPr>
          <w:color w:val="231F20"/>
        </w:rPr>
        <w:t>electric</w:t>
      </w:r>
      <w:r>
        <w:rPr>
          <w:color w:val="231F20"/>
          <w:spacing w:val="-2"/>
        </w:rPr>
        <w:t xml:space="preserve"> </w:t>
      </w:r>
      <w:r>
        <w:rPr>
          <w:color w:val="231F20"/>
        </w:rPr>
        <w:t>propulsion</w:t>
      </w:r>
    </w:p>
    <w:p w14:paraId="1FB97865" w14:textId="77777777" w:rsidR="00FD6123" w:rsidRDefault="000856A1">
      <w:pPr>
        <w:spacing w:before="9"/>
        <w:ind w:left="720"/>
        <w:rPr>
          <w:sz w:val="26"/>
        </w:rPr>
      </w:pPr>
      <w:r>
        <w:rPr>
          <w:b/>
          <w:color w:val="231F20"/>
          <w:sz w:val="26"/>
        </w:rPr>
        <w:t xml:space="preserve">IOT: </w:t>
      </w:r>
      <w:r>
        <w:rPr>
          <w:color w:val="231F20"/>
          <w:sz w:val="26"/>
        </w:rPr>
        <w:t>Internet of things</w:t>
      </w:r>
    </w:p>
    <w:p w14:paraId="294C8EB0" w14:textId="77777777" w:rsidR="00FD6123" w:rsidRDefault="000856A1" w:rsidP="00340406">
      <w:pPr>
        <w:pStyle w:val="BodyText"/>
        <w:spacing w:before="78"/>
        <w:ind w:left="720"/>
      </w:pPr>
      <w:r>
        <w:rPr>
          <w:b/>
          <w:color w:val="231F20"/>
        </w:rPr>
        <w:t xml:space="preserve">ECLSS: </w:t>
      </w:r>
      <w:r>
        <w:rPr>
          <w:color w:val="231F20"/>
        </w:rPr>
        <w:t>Environmental Control and Life Support System</w:t>
      </w:r>
    </w:p>
    <w:p w14:paraId="790AC12A" w14:textId="77777777" w:rsidR="00FD6123" w:rsidRDefault="00FD6123">
      <w:pPr>
        <w:jc w:val="right"/>
        <w:sectPr w:rsidR="00FD6123" w:rsidSect="0097239E">
          <w:pgSz w:w="12240" w:h="15840" w:code="1"/>
          <w:pgMar w:top="700" w:right="0" w:bottom="280" w:left="0" w:header="1134" w:footer="432" w:gutter="0"/>
          <w:cols w:space="720"/>
          <w:docGrid w:linePitch="299"/>
        </w:sectPr>
      </w:pPr>
    </w:p>
    <w:p w14:paraId="2CA1502F" w14:textId="77777777" w:rsidR="00FD6123" w:rsidRDefault="000856A1" w:rsidP="00340406">
      <w:pPr>
        <w:pStyle w:val="BodyText"/>
        <w:spacing w:before="6000"/>
        <w:ind w:left="4451" w:right="4451"/>
        <w:jc w:val="center"/>
      </w:pPr>
      <w:r>
        <w:rPr>
          <w:color w:val="231F20"/>
        </w:rPr>
        <w:lastRenderedPageBreak/>
        <w:t>This page intentionally left blank</w:t>
      </w:r>
    </w:p>
    <w:p w14:paraId="438DF284" w14:textId="77777777" w:rsidR="00FD6123" w:rsidRDefault="00FD6123" w:rsidP="00340406">
      <w:pPr>
        <w:pStyle w:val="Heading1"/>
        <w:sectPr w:rsidR="00FD6123" w:rsidSect="0097239E">
          <w:pgSz w:w="12240" w:h="15840" w:code="1"/>
          <w:pgMar w:top="700" w:right="0" w:bottom="280" w:left="0" w:header="1134" w:footer="432" w:gutter="0"/>
          <w:cols w:space="720"/>
        </w:sectPr>
      </w:pPr>
    </w:p>
    <w:p w14:paraId="379D8AD2" w14:textId="77777777" w:rsidR="00FD6123" w:rsidRDefault="000856A1" w:rsidP="000856A1">
      <w:pPr>
        <w:pStyle w:val="Heading2"/>
      </w:pPr>
      <w:bookmarkStart w:id="22" w:name="_TOC_250001"/>
      <w:bookmarkStart w:id="23" w:name="_Toc498692494"/>
      <w:bookmarkEnd w:id="22"/>
      <w:r>
        <w:lastRenderedPageBreak/>
        <w:t>About Bryce Space and Technology</w:t>
      </w:r>
      <w:bookmarkEnd w:id="23"/>
    </w:p>
    <w:p w14:paraId="31E35E1A" w14:textId="77777777" w:rsidR="0021644E" w:rsidRDefault="0021644E" w:rsidP="00340406">
      <w:pPr>
        <w:pStyle w:val="BodyText"/>
        <w:spacing w:before="5"/>
        <w:ind w:left="709"/>
        <w:rPr>
          <w:color w:val="231F20"/>
        </w:rPr>
      </w:pPr>
      <w:r>
        <w:rPr>
          <w:noProof/>
          <w:lang w:val="en-AU" w:eastAsia="en-AU"/>
        </w:rPr>
        <w:drawing>
          <wp:anchor distT="0" distB="0" distL="0" distR="0" simplePos="0" relativeHeight="251664384" behindDoc="0" locked="0" layoutInCell="1" allowOverlap="1" wp14:anchorId="0AE279A7" wp14:editId="2D61AE8C">
            <wp:simplePos x="0" y="0"/>
            <wp:positionH relativeFrom="page">
              <wp:posOffset>495300</wp:posOffset>
            </wp:positionH>
            <wp:positionV relativeFrom="paragraph">
              <wp:posOffset>217805</wp:posOffset>
            </wp:positionV>
            <wp:extent cx="2636520" cy="1005840"/>
            <wp:effectExtent l="0" t="0" r="5080" b="1016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27" cstate="print"/>
                    <a:stretch>
                      <a:fillRect/>
                    </a:stretch>
                  </pic:blipFill>
                  <pic:spPr>
                    <a:xfrm>
                      <a:off x="0" y="0"/>
                      <a:ext cx="2636520" cy="1005840"/>
                    </a:xfrm>
                    <a:prstGeom prst="rect">
                      <a:avLst/>
                    </a:prstGeom>
                  </pic:spPr>
                </pic:pic>
              </a:graphicData>
            </a:graphic>
          </wp:anchor>
        </w:drawing>
      </w:r>
    </w:p>
    <w:p w14:paraId="7A9DCDAE" w14:textId="77777777" w:rsidR="00FD6123" w:rsidRDefault="0021644E" w:rsidP="00340406">
      <w:pPr>
        <w:pStyle w:val="BodyText"/>
        <w:spacing w:before="5"/>
        <w:ind w:left="709"/>
      </w:pPr>
      <w:r>
        <w:rPr>
          <w:color w:val="231F20"/>
        </w:rPr>
        <w:br/>
      </w:r>
      <w:r w:rsidR="000856A1">
        <w:rPr>
          <w:color w:val="231F20"/>
        </w:rPr>
        <w:t>Bryce Space and Technology is an analytic consulting firm serving government and commercial clients. Bryce provides unique, integrated expertise on the space economy.</w:t>
      </w:r>
    </w:p>
    <w:p w14:paraId="12E87BEF" w14:textId="77777777" w:rsidR="00FD6123" w:rsidRDefault="000856A1">
      <w:pPr>
        <w:pStyle w:val="BodyText"/>
        <w:spacing w:before="178" w:line="230" w:lineRule="auto"/>
        <w:ind w:left="720" w:right="2885"/>
        <w:jc w:val="both"/>
      </w:pPr>
      <w:r>
        <w:rPr>
          <w:color w:val="231F20"/>
          <w:spacing w:val="-7"/>
        </w:rPr>
        <w:t xml:space="preserve">Bryce’s </w:t>
      </w:r>
      <w:r>
        <w:rPr>
          <w:color w:val="231F20"/>
          <w:spacing w:val="-5"/>
        </w:rPr>
        <w:t xml:space="preserve">expertise </w:t>
      </w:r>
      <w:r>
        <w:rPr>
          <w:color w:val="231F20"/>
          <w:spacing w:val="-6"/>
        </w:rPr>
        <w:t xml:space="preserve">includes market </w:t>
      </w:r>
      <w:r>
        <w:rPr>
          <w:color w:val="231F20"/>
          <w:spacing w:val="-7"/>
        </w:rPr>
        <w:t xml:space="preserve">analytics, </w:t>
      </w:r>
      <w:r>
        <w:rPr>
          <w:color w:val="231F20"/>
          <w:spacing w:val="-5"/>
        </w:rPr>
        <w:t xml:space="preserve">technology </w:t>
      </w:r>
      <w:r>
        <w:rPr>
          <w:color w:val="231F20"/>
          <w:spacing w:val="-7"/>
        </w:rPr>
        <w:t xml:space="preserve">readiness, </w:t>
      </w:r>
      <w:r>
        <w:rPr>
          <w:color w:val="231F20"/>
          <w:spacing w:val="-5"/>
        </w:rPr>
        <w:t xml:space="preserve">cyber </w:t>
      </w:r>
      <w:r>
        <w:rPr>
          <w:color w:val="231F20"/>
          <w:spacing w:val="-8"/>
        </w:rPr>
        <w:t xml:space="preserve">security, </w:t>
      </w:r>
      <w:r>
        <w:rPr>
          <w:color w:val="231F20"/>
          <w:spacing w:val="-5"/>
        </w:rPr>
        <w:t xml:space="preserve">policy </w:t>
      </w:r>
      <w:r>
        <w:rPr>
          <w:color w:val="231F20"/>
          <w:spacing w:val="-6"/>
        </w:rPr>
        <w:t xml:space="preserve">and </w:t>
      </w:r>
      <w:r>
        <w:rPr>
          <w:color w:val="231F20"/>
          <w:spacing w:val="-7"/>
        </w:rPr>
        <w:t xml:space="preserve">economics, </w:t>
      </w:r>
      <w:r>
        <w:rPr>
          <w:color w:val="231F20"/>
          <w:spacing w:val="-4"/>
        </w:rPr>
        <w:t xml:space="preserve">and </w:t>
      </w:r>
      <w:r>
        <w:rPr>
          <w:color w:val="231F20"/>
          <w:spacing w:val="-7"/>
        </w:rPr>
        <w:t xml:space="preserve">strategy. </w:t>
      </w:r>
      <w:r>
        <w:rPr>
          <w:color w:val="231F20"/>
          <w:spacing w:val="-5"/>
        </w:rPr>
        <w:t xml:space="preserve">Many </w:t>
      </w:r>
      <w:r>
        <w:rPr>
          <w:color w:val="231F20"/>
          <w:spacing w:val="-7"/>
        </w:rPr>
        <w:t xml:space="preserve">authoritative </w:t>
      </w:r>
      <w:r>
        <w:rPr>
          <w:color w:val="231F20"/>
          <w:spacing w:val="-5"/>
        </w:rPr>
        <w:t xml:space="preserve">data sets </w:t>
      </w:r>
      <w:r>
        <w:rPr>
          <w:color w:val="231F20"/>
          <w:spacing w:val="-6"/>
        </w:rPr>
        <w:t xml:space="preserve">characterizing </w:t>
      </w:r>
      <w:r>
        <w:rPr>
          <w:color w:val="231F20"/>
          <w:spacing w:val="-4"/>
        </w:rPr>
        <w:t xml:space="preserve">the </w:t>
      </w:r>
      <w:r>
        <w:rPr>
          <w:color w:val="231F20"/>
          <w:spacing w:val="-5"/>
        </w:rPr>
        <w:t xml:space="preserve">space industry </w:t>
      </w:r>
      <w:r>
        <w:rPr>
          <w:color w:val="231F20"/>
          <w:spacing w:val="-6"/>
        </w:rPr>
        <w:t xml:space="preserve">and sub-segments were originated </w:t>
      </w:r>
      <w:r>
        <w:rPr>
          <w:color w:val="231F20"/>
          <w:spacing w:val="-5"/>
        </w:rPr>
        <w:t xml:space="preserve">by </w:t>
      </w:r>
      <w:r>
        <w:rPr>
          <w:color w:val="231F20"/>
          <w:spacing w:val="-4"/>
        </w:rPr>
        <w:t xml:space="preserve">our </w:t>
      </w:r>
      <w:r>
        <w:rPr>
          <w:color w:val="231F20"/>
          <w:spacing w:val="-7"/>
        </w:rPr>
        <w:t xml:space="preserve">analysts. </w:t>
      </w:r>
      <w:r>
        <w:rPr>
          <w:color w:val="231F20"/>
          <w:spacing w:val="-14"/>
        </w:rPr>
        <w:t xml:space="preserve">We </w:t>
      </w:r>
      <w:r>
        <w:rPr>
          <w:color w:val="231F20"/>
          <w:spacing w:val="-6"/>
        </w:rPr>
        <w:t xml:space="preserve">understand </w:t>
      </w:r>
      <w:r>
        <w:rPr>
          <w:color w:val="231F20"/>
          <w:spacing w:val="-4"/>
        </w:rPr>
        <w:t xml:space="preserve">the </w:t>
      </w:r>
      <w:r>
        <w:rPr>
          <w:color w:val="231F20"/>
          <w:spacing w:val="-6"/>
        </w:rPr>
        <w:t xml:space="preserve">interplay </w:t>
      </w:r>
      <w:r>
        <w:rPr>
          <w:color w:val="231F20"/>
          <w:spacing w:val="-3"/>
        </w:rPr>
        <w:t xml:space="preserve">of </w:t>
      </w:r>
      <w:r>
        <w:rPr>
          <w:color w:val="231F20"/>
          <w:spacing w:val="-6"/>
        </w:rPr>
        <w:t xml:space="preserve">national </w:t>
      </w:r>
      <w:r>
        <w:rPr>
          <w:color w:val="231F20"/>
          <w:spacing w:val="-8"/>
        </w:rPr>
        <w:t xml:space="preserve">security, </w:t>
      </w:r>
      <w:r>
        <w:rPr>
          <w:color w:val="231F20"/>
          <w:spacing w:val="-6"/>
        </w:rPr>
        <w:t xml:space="preserve">civil, </w:t>
      </w:r>
      <w:r>
        <w:rPr>
          <w:color w:val="231F20"/>
          <w:spacing w:val="-4"/>
        </w:rPr>
        <w:t xml:space="preserve">and </w:t>
      </w:r>
      <w:r>
        <w:rPr>
          <w:color w:val="231F20"/>
          <w:spacing w:val="-6"/>
        </w:rPr>
        <w:t xml:space="preserve">commercial </w:t>
      </w:r>
      <w:r>
        <w:rPr>
          <w:color w:val="231F20"/>
          <w:spacing w:val="-5"/>
        </w:rPr>
        <w:t xml:space="preserve">space </w:t>
      </w:r>
      <w:r>
        <w:rPr>
          <w:color w:val="231F20"/>
          <w:spacing w:val="-6"/>
        </w:rPr>
        <w:t xml:space="preserve">programs, </w:t>
      </w:r>
      <w:r>
        <w:rPr>
          <w:color w:val="231F20"/>
          <w:spacing w:val="-7"/>
        </w:rPr>
        <w:t xml:space="preserve">capabilities, </w:t>
      </w:r>
      <w:r>
        <w:rPr>
          <w:color w:val="231F20"/>
          <w:spacing w:val="-4"/>
        </w:rPr>
        <w:t xml:space="preserve">and </w:t>
      </w:r>
      <w:r>
        <w:rPr>
          <w:color w:val="231F20"/>
          <w:spacing w:val="-7"/>
        </w:rPr>
        <w:t>markets.</w:t>
      </w:r>
    </w:p>
    <w:p w14:paraId="7BE72CB4" w14:textId="77777777" w:rsidR="00FD6123" w:rsidRDefault="000856A1">
      <w:pPr>
        <w:pStyle w:val="BodyText"/>
        <w:spacing w:before="168" w:line="376" w:lineRule="auto"/>
        <w:ind w:left="720" w:right="3407"/>
      </w:pPr>
      <w:r>
        <w:rPr>
          <w:color w:val="231F20"/>
          <w:spacing w:val="-4"/>
        </w:rPr>
        <w:t xml:space="preserve">Bryce </w:t>
      </w:r>
      <w:r>
        <w:rPr>
          <w:color w:val="231F20"/>
          <w:spacing w:val="-5"/>
        </w:rPr>
        <w:t xml:space="preserve">helps </w:t>
      </w:r>
      <w:r>
        <w:rPr>
          <w:color w:val="231F20"/>
          <w:spacing w:val="-6"/>
        </w:rPr>
        <w:t xml:space="preserve">clients </w:t>
      </w:r>
      <w:r>
        <w:rPr>
          <w:color w:val="231F20"/>
          <w:spacing w:val="-3"/>
        </w:rPr>
        <w:t xml:space="preserve">turn </w:t>
      </w:r>
      <w:r>
        <w:rPr>
          <w:color w:val="231F20"/>
          <w:spacing w:val="-5"/>
        </w:rPr>
        <w:t xml:space="preserve">technology into </w:t>
      </w:r>
      <w:r>
        <w:rPr>
          <w:color w:val="231F20"/>
          <w:spacing w:val="-6"/>
        </w:rPr>
        <w:t xml:space="preserve">mission </w:t>
      </w:r>
      <w:r>
        <w:rPr>
          <w:color w:val="231F20"/>
          <w:spacing w:val="-4"/>
        </w:rPr>
        <w:t xml:space="preserve">and </w:t>
      </w:r>
      <w:r>
        <w:rPr>
          <w:color w:val="231F20"/>
          <w:spacing w:val="-6"/>
        </w:rPr>
        <w:t xml:space="preserve">business </w:t>
      </w:r>
      <w:r>
        <w:rPr>
          <w:color w:val="231F20"/>
          <w:spacing w:val="-7"/>
        </w:rPr>
        <w:t xml:space="preserve">success. </w:t>
      </w:r>
      <w:r>
        <w:rPr>
          <w:color w:val="231F20"/>
        </w:rPr>
        <w:t>brycetech.com</w:t>
      </w:r>
    </w:p>
    <w:p w14:paraId="6EAAEE06" w14:textId="77777777" w:rsidR="00FD6123" w:rsidRDefault="000856A1">
      <w:pPr>
        <w:pStyle w:val="BodyText"/>
        <w:spacing w:before="2"/>
        <w:ind w:left="720"/>
        <w:jc w:val="both"/>
      </w:pPr>
      <w:r>
        <w:rPr>
          <w:color w:val="231F20"/>
        </w:rPr>
        <w:t>@brycespacetech</w:t>
      </w:r>
    </w:p>
    <w:p w14:paraId="2E7A471B" w14:textId="77777777" w:rsidR="00FD6123" w:rsidRDefault="00FD6123" w:rsidP="00340406">
      <w:pPr>
        <w:pStyle w:val="Heading1"/>
        <w:sectPr w:rsidR="00FD6123" w:rsidSect="0097239E">
          <w:pgSz w:w="12240" w:h="15840" w:code="1"/>
          <w:pgMar w:top="700" w:right="0" w:bottom="280" w:left="0" w:header="1134" w:footer="432" w:gutter="0"/>
          <w:cols w:space="720"/>
        </w:sectPr>
      </w:pPr>
    </w:p>
    <w:p w14:paraId="24069214" w14:textId="77777777" w:rsidR="00FD6123" w:rsidRDefault="000856A1" w:rsidP="00340406">
      <w:pPr>
        <w:pStyle w:val="BodyText"/>
        <w:spacing w:before="6000"/>
        <w:ind w:left="4451" w:right="4451"/>
        <w:jc w:val="center"/>
      </w:pPr>
      <w:r>
        <w:rPr>
          <w:color w:val="231F20"/>
        </w:rPr>
        <w:lastRenderedPageBreak/>
        <w:t>This page intentionally left blank</w:t>
      </w:r>
    </w:p>
    <w:p w14:paraId="2B1ED6BE" w14:textId="77777777" w:rsidR="00FD6123" w:rsidRDefault="00FD6123" w:rsidP="00340406">
      <w:pPr>
        <w:pStyle w:val="Heading1"/>
        <w:sectPr w:rsidR="00FD6123" w:rsidSect="0097239E">
          <w:pgSz w:w="12240" w:h="15840" w:code="1"/>
          <w:pgMar w:top="700" w:right="0" w:bottom="280" w:left="0" w:header="1134" w:footer="432" w:gutter="0"/>
          <w:cols w:space="720"/>
        </w:sectPr>
      </w:pPr>
    </w:p>
    <w:p w14:paraId="592109D1" w14:textId="77777777" w:rsidR="00FD6123" w:rsidRDefault="000856A1" w:rsidP="000856A1">
      <w:pPr>
        <w:pStyle w:val="Heading2"/>
      </w:pPr>
      <w:bookmarkStart w:id="24" w:name="_TOC_250000"/>
      <w:bookmarkStart w:id="25" w:name="_Toc498692495"/>
      <w:bookmarkEnd w:id="24"/>
      <w:r>
        <w:lastRenderedPageBreak/>
        <w:t>Endnotes</w:t>
      </w:r>
      <w:bookmarkEnd w:id="25"/>
    </w:p>
    <w:p w14:paraId="63828C1D" w14:textId="77777777" w:rsidR="00FD6123" w:rsidRDefault="000856A1">
      <w:pPr>
        <w:spacing w:before="100"/>
        <w:ind w:left="720"/>
      </w:pPr>
      <w:r>
        <w:rPr>
          <w:color w:val="231F20"/>
          <w:position w:val="7"/>
          <w:sz w:val="13"/>
        </w:rPr>
        <w:t xml:space="preserve">1 </w:t>
      </w:r>
      <w:r>
        <w:rPr>
          <w:color w:val="231F20"/>
        </w:rPr>
        <w:t>Monetary values are in USD throughout this document unless otherwise noted.</w:t>
      </w:r>
    </w:p>
    <w:p w14:paraId="224611AC" w14:textId="77777777" w:rsidR="00FD6123" w:rsidRDefault="000856A1">
      <w:pPr>
        <w:spacing w:before="178" w:line="232" w:lineRule="auto"/>
        <w:ind w:left="720" w:right="3399"/>
      </w:pPr>
      <w:r>
        <w:rPr>
          <w:color w:val="231F20"/>
          <w:position w:val="7"/>
          <w:sz w:val="13"/>
        </w:rPr>
        <w:t xml:space="preserve">2 </w:t>
      </w:r>
      <w:r>
        <w:rPr>
          <w:color w:val="231F20"/>
        </w:rPr>
        <w:t xml:space="preserve">Bryce Space and </w:t>
      </w:r>
      <w:r>
        <w:rPr>
          <w:color w:val="231F20"/>
          <w:spacing w:val="-4"/>
        </w:rPr>
        <w:t xml:space="preserve">Technology, </w:t>
      </w:r>
      <w:r>
        <w:rPr>
          <w:color w:val="231F20"/>
        </w:rPr>
        <w:t xml:space="preserve">“2017 State of the Satellite Industry Report,” </w:t>
      </w:r>
      <w:r>
        <w:rPr>
          <w:i/>
          <w:color w:val="231F20"/>
        </w:rPr>
        <w:t>Satellite Industry Association</w:t>
      </w:r>
      <w:r>
        <w:rPr>
          <w:color w:val="231F20"/>
        </w:rPr>
        <w:t xml:space="preserve">, 2017, https://brycetech.com/reports.html. A note on the term “commercial”: In the </w:t>
      </w:r>
      <w:r>
        <w:rPr>
          <w:color w:val="231F20"/>
          <w:spacing w:val="-6"/>
        </w:rPr>
        <w:t xml:space="preserve">U.S., </w:t>
      </w:r>
      <w:r>
        <w:rPr>
          <w:color w:val="231F20"/>
        </w:rPr>
        <w:t>space contractors—firms that execute space activities at the direction of and under</w:t>
      </w:r>
      <w:r>
        <w:rPr>
          <w:color w:val="231F20"/>
          <w:spacing w:val="-34"/>
        </w:rPr>
        <w:t xml:space="preserve"> </w:t>
      </w:r>
      <w:r>
        <w:rPr>
          <w:color w:val="231F20"/>
        </w:rPr>
        <w:t>the</w:t>
      </w:r>
    </w:p>
    <w:p w14:paraId="7520C4DB" w14:textId="77777777" w:rsidR="00FD6123" w:rsidRDefault="000856A1">
      <w:pPr>
        <w:spacing w:line="232" w:lineRule="auto"/>
        <w:ind w:left="720" w:right="2802"/>
      </w:pPr>
      <w:r>
        <w:rPr>
          <w:color w:val="231F20"/>
        </w:rPr>
        <w:t>supervision of the government, for government purposes—are distinct from commercial providers, though in practice this distinction is often blurred. This distinction is important for policy decisions relating to contract terms and conditions. As an obvious example, NASA procured, owned, and operated both the Saturn V and the Space Shuttle, even though for-profit companies built these vehicles under contract. SpaceX and Orbital ATK designed, built, own, and operate assets used to support cargo services to the International Space Station (ISS) under a contract with NASA. This model is similar in Europe and Japan. In China, India, and Russia, the distinction is even more obscure, as in these cases the government is the substantial funder of all space activity, even when it comes to the operation of satellites providing television and data services.</w:t>
      </w:r>
    </w:p>
    <w:p w14:paraId="052CE971" w14:textId="77777777" w:rsidR="00FD6123" w:rsidRDefault="000856A1">
      <w:pPr>
        <w:spacing w:before="180" w:line="232" w:lineRule="auto"/>
        <w:ind w:left="720" w:right="2646"/>
      </w:pPr>
      <w:r>
        <w:rPr>
          <w:color w:val="231F20"/>
          <w:position w:val="7"/>
          <w:sz w:val="13"/>
        </w:rPr>
        <w:t xml:space="preserve">3 </w:t>
      </w:r>
      <w:r>
        <w:rPr>
          <w:color w:val="231F20"/>
        </w:rPr>
        <w:t>Some government funds are spent on commercial products and services, notably satellite manufacturing, launch, and a small proportion of the total services market.</w:t>
      </w:r>
    </w:p>
    <w:p w14:paraId="27044C79" w14:textId="77777777" w:rsidR="00FD6123" w:rsidRDefault="000856A1">
      <w:pPr>
        <w:spacing w:before="179" w:line="232" w:lineRule="auto"/>
        <w:ind w:left="720" w:right="3171"/>
      </w:pPr>
      <w:r>
        <w:rPr>
          <w:color w:val="231F20"/>
          <w:position w:val="7"/>
          <w:sz w:val="13"/>
        </w:rPr>
        <w:t xml:space="preserve">4 </w:t>
      </w:r>
      <w:r>
        <w:rPr>
          <w:color w:val="231F20"/>
        </w:rPr>
        <w:t xml:space="preserve">National Aeronautics and Space Administration. “NASA FY 2016 Budget Request [Fact Sheet,” 2016,  </w:t>
      </w:r>
      <w:hyperlink r:id="rId28">
        <w:r>
          <w:rPr>
            <w:color w:val="231F20"/>
          </w:rPr>
          <w:t>https://ww</w:t>
        </w:r>
      </w:hyperlink>
      <w:r>
        <w:rPr>
          <w:color w:val="231F20"/>
        </w:rPr>
        <w:t>w.nasa.g</w:t>
      </w:r>
      <w:hyperlink r:id="rId29">
        <w:r>
          <w:rPr>
            <w:color w:val="231F20"/>
          </w:rPr>
          <w:t xml:space="preserve">ov/sites/default/files/files/Agency_Fact_Sheet_FY_2016.pdf. </w:t>
        </w:r>
      </w:hyperlink>
      <w:r>
        <w:rPr>
          <w:color w:val="231F20"/>
        </w:rPr>
        <w:t xml:space="preserve">See also </w:t>
      </w:r>
      <w:r>
        <w:rPr>
          <w:color w:val="231F20"/>
          <w:spacing w:val="-3"/>
        </w:rPr>
        <w:t xml:space="preserve">Pat </w:t>
      </w:r>
      <w:r>
        <w:rPr>
          <w:color w:val="231F20"/>
          <w:spacing w:val="-4"/>
        </w:rPr>
        <w:t xml:space="preserve">Towell </w:t>
      </w:r>
      <w:r>
        <w:rPr>
          <w:color w:val="231F20"/>
        </w:rPr>
        <w:t xml:space="preserve">and Lynn M. Williams, “Defense: FY2017 Budget Request, Authorization, and Appropriations,” Congressional Research Service, June 28, 2017, https://fas.org/sgp/crs/natsec/ R44454.pdf; Mike Gruss, “Leaked Documents Offer Snapshot of NRO </w:t>
      </w:r>
      <w:r>
        <w:rPr>
          <w:color w:val="231F20"/>
          <w:spacing w:val="-4"/>
        </w:rPr>
        <w:t xml:space="preserve">Activity,” </w:t>
      </w:r>
      <w:r>
        <w:rPr>
          <w:color w:val="231F20"/>
        </w:rPr>
        <w:t>SpaceNews, August 30, 2013,</w:t>
      </w:r>
      <w:r>
        <w:rPr>
          <w:color w:val="231F20"/>
          <w:spacing w:val="-38"/>
        </w:rPr>
        <w:t xml:space="preserve"> </w:t>
      </w:r>
      <w:hyperlink r:id="rId30">
        <w:r>
          <w:rPr>
            <w:color w:val="231F20"/>
          </w:rPr>
          <w:t>http://spacenews.com/37021leaked-documents-offer-snapshot-of-nro-activity/;</w:t>
        </w:r>
      </w:hyperlink>
    </w:p>
    <w:p w14:paraId="6AF68F2D" w14:textId="77777777" w:rsidR="00FD6123" w:rsidRDefault="000856A1">
      <w:pPr>
        <w:spacing w:line="232" w:lineRule="auto"/>
        <w:ind w:left="720" w:right="2646"/>
      </w:pPr>
      <w:r>
        <w:rPr>
          <w:color w:val="231F20"/>
        </w:rPr>
        <w:t xml:space="preserve">Missile Defense Agency, “Historical Funding for MDA FY85-16,” 2016, </w:t>
      </w:r>
      <w:hyperlink r:id="rId31">
        <w:r>
          <w:rPr>
            <w:color w:val="231F20"/>
          </w:rPr>
          <w:t>https://ww</w:t>
        </w:r>
      </w:hyperlink>
      <w:r>
        <w:rPr>
          <w:color w:val="231F20"/>
        </w:rPr>
        <w:t>w</w:t>
      </w:r>
      <w:hyperlink r:id="rId32">
        <w:r>
          <w:rPr>
            <w:color w:val="231F20"/>
          </w:rPr>
          <w:t>.mda.mil/</w:t>
        </w:r>
      </w:hyperlink>
      <w:r>
        <w:rPr>
          <w:color w:val="231F20"/>
        </w:rPr>
        <w:t xml:space="preserve"> global/documents/pdf/FY16_histfunds.pdf; and National Aeronautics and Space Administration, “Aeronautics and Space Report of the President: Fiscal Year 2016 Activities,” 2016, https://history. nasa.gov/presrep2016.pdf</w:t>
      </w:r>
    </w:p>
    <w:p w14:paraId="0FDFADA8" w14:textId="77777777" w:rsidR="00FD6123" w:rsidRDefault="000856A1">
      <w:pPr>
        <w:pStyle w:val="ListParagraph"/>
        <w:numPr>
          <w:ilvl w:val="0"/>
          <w:numId w:val="1"/>
        </w:numPr>
        <w:tabs>
          <w:tab w:val="left" w:pos="879"/>
        </w:tabs>
        <w:spacing w:before="180" w:line="232" w:lineRule="auto"/>
        <w:ind w:right="3150"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1315C6B3" w14:textId="77777777" w:rsidR="00FD6123" w:rsidRDefault="000856A1">
      <w:pPr>
        <w:pStyle w:val="ListParagraph"/>
        <w:numPr>
          <w:ilvl w:val="0"/>
          <w:numId w:val="1"/>
        </w:numPr>
        <w:tabs>
          <w:tab w:val="left" w:pos="879"/>
        </w:tabs>
        <w:spacing w:before="179" w:line="232" w:lineRule="auto"/>
        <w:ind w:right="2941" w:firstLine="0"/>
        <w:jc w:val="both"/>
      </w:pPr>
      <w:r>
        <w:rPr>
          <w:color w:val="231F20"/>
        </w:rPr>
        <w:t xml:space="preserve">European Space </w:t>
      </w:r>
      <w:r>
        <w:rPr>
          <w:color w:val="231F20"/>
          <w:spacing w:val="-3"/>
        </w:rPr>
        <w:t xml:space="preserve">Agency, </w:t>
      </w:r>
      <w:r>
        <w:rPr>
          <w:color w:val="231F20"/>
        </w:rPr>
        <w:t xml:space="preserve">“Funding,” </w:t>
      </w:r>
      <w:hyperlink r:id="rId33">
        <w:r>
          <w:rPr>
            <w:color w:val="231F20"/>
          </w:rPr>
          <w:t>http://www.esa.int/About_Us/Welcome_to_ESA/Funding;</w:t>
        </w:r>
      </w:hyperlink>
      <w:r>
        <w:rPr>
          <w:color w:val="231F20"/>
        </w:rPr>
        <w:t xml:space="preserve"> and Organisation of Economic Cooperation and Development, </w:t>
      </w:r>
      <w:r>
        <w:rPr>
          <w:i/>
          <w:color w:val="231F20"/>
        </w:rPr>
        <w:t>Space Economy at a Glance 2014</w:t>
      </w:r>
      <w:r>
        <w:rPr>
          <w:color w:val="231F20"/>
        </w:rPr>
        <w:t>, Paris: OECD Publishing, 2014. Excludes the additional budgets of individual space agencies of European countries beyond their contributions to</w:t>
      </w:r>
      <w:r>
        <w:rPr>
          <w:color w:val="231F20"/>
          <w:spacing w:val="-2"/>
        </w:rPr>
        <w:t xml:space="preserve"> </w:t>
      </w:r>
      <w:r>
        <w:rPr>
          <w:color w:val="231F20"/>
        </w:rPr>
        <w:t>ESA.</w:t>
      </w:r>
    </w:p>
    <w:p w14:paraId="45746B23" w14:textId="77777777" w:rsidR="00FD6123" w:rsidRDefault="000856A1">
      <w:pPr>
        <w:pStyle w:val="ListParagraph"/>
        <w:numPr>
          <w:ilvl w:val="0"/>
          <w:numId w:val="1"/>
        </w:numPr>
        <w:tabs>
          <w:tab w:val="left" w:pos="879"/>
        </w:tabs>
        <w:spacing w:before="180" w:line="232" w:lineRule="auto"/>
        <w:ind w:right="3289" w:firstLine="0"/>
      </w:pPr>
      <w:r>
        <w:rPr>
          <w:color w:val="231F20"/>
        </w:rPr>
        <w:t>The</w:t>
      </w:r>
      <w:r>
        <w:rPr>
          <w:color w:val="231F20"/>
          <w:spacing w:val="-4"/>
        </w:rPr>
        <w:t xml:space="preserve"> </w:t>
      </w:r>
      <w:r>
        <w:rPr>
          <w:color w:val="231F20"/>
        </w:rPr>
        <w:t>United</w:t>
      </w:r>
      <w:r>
        <w:rPr>
          <w:color w:val="231F20"/>
          <w:spacing w:val="-4"/>
        </w:rPr>
        <w:t xml:space="preserve"> </w:t>
      </w:r>
      <w:r>
        <w:rPr>
          <w:color w:val="231F20"/>
        </w:rPr>
        <w:t>Kingdom</w:t>
      </w:r>
      <w:r>
        <w:rPr>
          <w:color w:val="231F20"/>
          <w:spacing w:val="-3"/>
        </w:rPr>
        <w:t xml:space="preserve"> </w:t>
      </w:r>
      <w:r>
        <w:rPr>
          <w:color w:val="231F20"/>
        </w:rPr>
        <w:t>(UK)</w:t>
      </w:r>
      <w:r>
        <w:rPr>
          <w:color w:val="231F20"/>
          <w:spacing w:val="-3"/>
        </w:rPr>
        <w:t xml:space="preserve"> </w:t>
      </w:r>
      <w:r>
        <w:rPr>
          <w:color w:val="231F20"/>
        </w:rPr>
        <w:t>has</w:t>
      </w:r>
      <w:r>
        <w:rPr>
          <w:color w:val="231F20"/>
          <w:spacing w:val="-4"/>
        </w:rPr>
        <w:t xml:space="preserve"> </w:t>
      </w:r>
      <w:r>
        <w:rPr>
          <w:color w:val="231F20"/>
        </w:rPr>
        <w:t>recently</w:t>
      </w:r>
      <w:r>
        <w:rPr>
          <w:color w:val="231F20"/>
          <w:spacing w:val="-4"/>
        </w:rPr>
        <w:t xml:space="preserve"> </w:t>
      </w:r>
      <w:r>
        <w:rPr>
          <w:color w:val="231F20"/>
        </w:rPr>
        <w:t>voted</w:t>
      </w:r>
      <w:r>
        <w:rPr>
          <w:color w:val="231F20"/>
          <w:spacing w:val="-4"/>
        </w:rPr>
        <w:t xml:space="preserve"> </w:t>
      </w:r>
      <w:r>
        <w:rPr>
          <w:color w:val="231F20"/>
        </w:rPr>
        <w:t>to</w:t>
      </w:r>
      <w:r>
        <w:rPr>
          <w:color w:val="231F20"/>
          <w:spacing w:val="-3"/>
        </w:rPr>
        <w:t xml:space="preserve"> </w:t>
      </w:r>
      <w:r>
        <w:rPr>
          <w:color w:val="231F20"/>
        </w:rPr>
        <w:t>exit</w:t>
      </w:r>
      <w:r>
        <w:rPr>
          <w:color w:val="231F20"/>
          <w:spacing w:val="-3"/>
        </w:rPr>
        <w:t xml:space="preserve"> </w:t>
      </w:r>
      <w:r>
        <w:rPr>
          <w:color w:val="231F20"/>
        </w:rPr>
        <w:t>the</w:t>
      </w:r>
      <w:r>
        <w:rPr>
          <w:color w:val="231F20"/>
          <w:spacing w:val="-3"/>
        </w:rPr>
        <w:t xml:space="preserve"> </w:t>
      </w:r>
      <w:r>
        <w:rPr>
          <w:color w:val="231F20"/>
        </w:rPr>
        <w:t>European</w:t>
      </w:r>
      <w:r>
        <w:rPr>
          <w:color w:val="231F20"/>
          <w:spacing w:val="-4"/>
        </w:rPr>
        <w:t xml:space="preserve"> </w:t>
      </w:r>
      <w:r>
        <w:rPr>
          <w:color w:val="231F20"/>
        </w:rPr>
        <w:t>Union</w:t>
      </w:r>
      <w:r>
        <w:rPr>
          <w:color w:val="231F20"/>
          <w:spacing w:val="-4"/>
        </w:rPr>
        <w:t xml:space="preserve"> </w:t>
      </w:r>
      <w:r>
        <w:rPr>
          <w:color w:val="231F20"/>
        </w:rPr>
        <w:t>(EU),</w:t>
      </w:r>
      <w:r>
        <w:rPr>
          <w:color w:val="231F20"/>
          <w:spacing w:val="-3"/>
        </w:rPr>
        <w:t xml:space="preserve"> </w:t>
      </w:r>
      <w:r>
        <w:rPr>
          <w:color w:val="231F20"/>
        </w:rPr>
        <w:t>a</w:t>
      </w:r>
      <w:r>
        <w:rPr>
          <w:color w:val="231F20"/>
          <w:spacing w:val="-4"/>
        </w:rPr>
        <w:t xml:space="preserve"> </w:t>
      </w:r>
      <w:r>
        <w:rPr>
          <w:color w:val="231F20"/>
        </w:rPr>
        <w:t>process</w:t>
      </w:r>
      <w:r>
        <w:rPr>
          <w:color w:val="231F20"/>
          <w:spacing w:val="-4"/>
        </w:rPr>
        <w:t xml:space="preserve"> </w:t>
      </w:r>
      <w:r>
        <w:rPr>
          <w:color w:val="231F20"/>
        </w:rPr>
        <w:t xml:space="preserve">not expected to significantly impact its membership in ESA. There are some uncertainties regarding the </w:t>
      </w:r>
      <w:r>
        <w:rPr>
          <w:color w:val="231F20"/>
          <w:spacing w:val="-5"/>
        </w:rPr>
        <w:t xml:space="preserve">UK’s </w:t>
      </w:r>
      <w:r>
        <w:rPr>
          <w:color w:val="231F20"/>
        </w:rPr>
        <w:t>participation in the Galileo GNSS system, as this system is managed by the European Commission (EC), an institution within the</w:t>
      </w:r>
      <w:r>
        <w:rPr>
          <w:color w:val="231F20"/>
          <w:spacing w:val="-3"/>
        </w:rPr>
        <w:t xml:space="preserve"> </w:t>
      </w:r>
      <w:r>
        <w:rPr>
          <w:color w:val="231F20"/>
          <w:spacing w:val="-8"/>
        </w:rPr>
        <w:t>EU.</w:t>
      </w:r>
    </w:p>
    <w:p w14:paraId="1E3EFAB4" w14:textId="77777777" w:rsidR="00FD6123" w:rsidRDefault="000856A1">
      <w:pPr>
        <w:pStyle w:val="ListParagraph"/>
        <w:numPr>
          <w:ilvl w:val="0"/>
          <w:numId w:val="1"/>
        </w:numPr>
        <w:tabs>
          <w:tab w:val="left" w:pos="879"/>
        </w:tabs>
        <w:spacing w:before="174"/>
        <w:ind w:firstLine="0"/>
      </w:pPr>
      <w:r>
        <w:rPr>
          <w:color w:val="231F20"/>
        </w:rPr>
        <w:t>Ibid.</w:t>
      </w:r>
    </w:p>
    <w:p w14:paraId="71248ED3" w14:textId="77777777" w:rsidR="00FD6123" w:rsidRDefault="000856A1">
      <w:pPr>
        <w:pStyle w:val="ListParagraph"/>
        <w:numPr>
          <w:ilvl w:val="0"/>
          <w:numId w:val="1"/>
        </w:numPr>
        <w:tabs>
          <w:tab w:val="left" w:pos="879"/>
        </w:tabs>
        <w:spacing w:before="178" w:line="232" w:lineRule="auto"/>
        <w:ind w:right="3150"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228820C7" w14:textId="77777777" w:rsidR="00FD6123" w:rsidRDefault="000856A1">
      <w:pPr>
        <w:pStyle w:val="ListParagraph"/>
        <w:numPr>
          <w:ilvl w:val="0"/>
          <w:numId w:val="1"/>
        </w:numPr>
        <w:tabs>
          <w:tab w:val="left" w:pos="982"/>
        </w:tabs>
        <w:spacing w:before="175"/>
        <w:ind w:left="981" w:hanging="261"/>
      </w:pPr>
      <w:r>
        <w:rPr>
          <w:color w:val="231F20"/>
        </w:rPr>
        <w:t>Ibid</w:t>
      </w:r>
    </w:p>
    <w:p w14:paraId="5B5E29F7" w14:textId="77777777" w:rsidR="00FD6123" w:rsidRDefault="000856A1">
      <w:pPr>
        <w:pStyle w:val="ListParagraph"/>
        <w:numPr>
          <w:ilvl w:val="0"/>
          <w:numId w:val="1"/>
        </w:numPr>
        <w:tabs>
          <w:tab w:val="left" w:pos="982"/>
        </w:tabs>
        <w:spacing w:before="178" w:line="232" w:lineRule="auto"/>
        <w:ind w:right="2929" w:firstLine="0"/>
      </w:pPr>
      <w:r>
        <w:rPr>
          <w:color w:val="231F20"/>
          <w:spacing w:val="-3"/>
        </w:rPr>
        <w:t xml:space="preserve">Paul </w:t>
      </w:r>
      <w:r>
        <w:rPr>
          <w:color w:val="231F20"/>
        </w:rPr>
        <w:t xml:space="preserve">Kallender-Umezu, </w:t>
      </w:r>
      <w:r>
        <w:rPr>
          <w:color w:val="231F20"/>
          <w:spacing w:val="-3"/>
        </w:rPr>
        <w:t xml:space="preserve">“What’s </w:t>
      </w:r>
      <w:r>
        <w:rPr>
          <w:color w:val="231F20"/>
        </w:rPr>
        <w:t xml:space="preserve">Behind </w:t>
      </w:r>
      <w:r>
        <w:rPr>
          <w:color w:val="231F20"/>
          <w:spacing w:val="-5"/>
        </w:rPr>
        <w:t xml:space="preserve">Japan’s </w:t>
      </w:r>
      <w:r>
        <w:rPr>
          <w:color w:val="231F20"/>
        </w:rPr>
        <w:t xml:space="preserve">Sudden Thirst for More Spy Satellites,” </w:t>
      </w:r>
      <w:r>
        <w:rPr>
          <w:i/>
          <w:color w:val="231F20"/>
        </w:rPr>
        <w:t>SpaceNews</w:t>
      </w:r>
      <w:r>
        <w:rPr>
          <w:color w:val="231F20"/>
        </w:rPr>
        <w:t xml:space="preserve">, November 13, 2015, </w:t>
      </w:r>
      <w:hyperlink r:id="rId34">
        <w:r>
          <w:rPr>
            <w:color w:val="231F20"/>
          </w:rPr>
          <w:t>http://spacenews.com/whats-behind-japan-sudden-thirst-for-more-spy-</w:t>
        </w:r>
      </w:hyperlink>
      <w:r>
        <w:rPr>
          <w:color w:val="231F20"/>
        </w:rPr>
        <w:t xml:space="preserve"> satellites/.</w:t>
      </w:r>
    </w:p>
    <w:p w14:paraId="467CC0FF" w14:textId="77777777" w:rsidR="0021644E" w:rsidRPr="0021644E" w:rsidRDefault="000856A1" w:rsidP="00340406">
      <w:pPr>
        <w:pStyle w:val="ListParagraph"/>
        <w:numPr>
          <w:ilvl w:val="0"/>
          <w:numId w:val="1"/>
        </w:numPr>
        <w:tabs>
          <w:tab w:val="left" w:pos="982"/>
        </w:tabs>
        <w:spacing w:before="174" w:line="196" w:lineRule="exact"/>
        <w:ind w:left="981" w:hanging="261"/>
      </w:pPr>
      <w:r>
        <w:rPr>
          <w:color w:val="231F20"/>
        </w:rPr>
        <w:t xml:space="preserve">Organisation of Economic Cooperation and Development, </w:t>
      </w:r>
      <w:r>
        <w:rPr>
          <w:i/>
          <w:color w:val="231F20"/>
        </w:rPr>
        <w:t>Space Economy at a Glance 2014</w:t>
      </w:r>
      <w:r>
        <w:rPr>
          <w:color w:val="231F20"/>
        </w:rPr>
        <w:t>,</w:t>
      </w:r>
      <w:r>
        <w:rPr>
          <w:color w:val="231F20"/>
          <w:spacing w:val="11"/>
        </w:rPr>
        <w:t xml:space="preserve"> </w:t>
      </w:r>
      <w:r>
        <w:rPr>
          <w:color w:val="231F20"/>
        </w:rPr>
        <w:t>Paris:</w:t>
      </w:r>
    </w:p>
    <w:p w14:paraId="3B04CF6D" w14:textId="77777777" w:rsidR="00FD6123" w:rsidRDefault="000856A1" w:rsidP="00340406">
      <w:pPr>
        <w:pStyle w:val="ListParagraph"/>
        <w:numPr>
          <w:ilvl w:val="0"/>
          <w:numId w:val="1"/>
        </w:numPr>
        <w:tabs>
          <w:tab w:val="left" w:pos="982"/>
        </w:tabs>
        <w:spacing w:before="174" w:line="196" w:lineRule="exact"/>
        <w:ind w:left="981" w:hanging="261"/>
      </w:pPr>
      <w:r w:rsidRPr="0021644E">
        <w:rPr>
          <w:color w:val="231F20"/>
        </w:rPr>
        <w:t>OECD</w:t>
      </w:r>
      <w:r w:rsidRPr="0021644E">
        <w:rPr>
          <w:color w:val="231F20"/>
          <w:spacing w:val="-2"/>
        </w:rPr>
        <w:t xml:space="preserve"> </w:t>
      </w:r>
      <w:r w:rsidRPr="0021644E">
        <w:rPr>
          <w:color w:val="231F20"/>
        </w:rPr>
        <w:t>Publishing,</w:t>
      </w:r>
      <w:r w:rsidRPr="0021644E">
        <w:rPr>
          <w:color w:val="231F20"/>
          <w:spacing w:val="-1"/>
        </w:rPr>
        <w:t xml:space="preserve"> </w:t>
      </w:r>
      <w:r w:rsidRPr="0021644E">
        <w:rPr>
          <w:color w:val="231F20"/>
        </w:rPr>
        <w:t>2014.</w:t>
      </w:r>
      <w:r w:rsidRPr="0021644E">
        <w:rPr>
          <w:color w:val="008A9C"/>
          <w:position w:val="-23"/>
        </w:rPr>
        <w:tab/>
      </w:r>
    </w:p>
    <w:p w14:paraId="42966BCE" w14:textId="77777777" w:rsidR="00FD6123" w:rsidRDefault="00FD6123">
      <w:pPr>
        <w:spacing w:line="592" w:lineRule="exact"/>
        <w:rPr>
          <w:rFonts w:ascii="Arial"/>
          <w:sz w:val="56"/>
        </w:rPr>
        <w:sectPr w:rsidR="00FD6123" w:rsidSect="0097239E">
          <w:pgSz w:w="12240" w:h="15840" w:code="1"/>
          <w:pgMar w:top="700" w:right="0" w:bottom="280" w:left="0" w:header="1134" w:footer="432" w:gutter="0"/>
          <w:cols w:space="720"/>
        </w:sectPr>
      </w:pPr>
    </w:p>
    <w:p w14:paraId="1FB28432" w14:textId="77777777" w:rsidR="00FD6123" w:rsidRDefault="000856A1">
      <w:pPr>
        <w:ind w:left="2880"/>
      </w:pPr>
      <w:r>
        <w:rPr>
          <w:color w:val="231F20"/>
          <w:position w:val="7"/>
          <w:sz w:val="13"/>
        </w:rPr>
        <w:lastRenderedPageBreak/>
        <w:t xml:space="preserve">1 </w:t>
      </w:r>
      <w:r>
        <w:rPr>
          <w:color w:val="231F20"/>
        </w:rPr>
        <w:t>Monetary values are in USD throughout this document unless otherwise noted.</w:t>
      </w:r>
    </w:p>
    <w:p w14:paraId="1E863B26" w14:textId="77777777" w:rsidR="00FD6123" w:rsidRDefault="000856A1">
      <w:pPr>
        <w:spacing w:before="178" w:line="232" w:lineRule="auto"/>
        <w:ind w:left="2880" w:right="1239"/>
      </w:pPr>
      <w:r>
        <w:rPr>
          <w:color w:val="231F20"/>
          <w:position w:val="7"/>
          <w:sz w:val="13"/>
        </w:rPr>
        <w:t xml:space="preserve">2 </w:t>
      </w:r>
      <w:r>
        <w:rPr>
          <w:color w:val="231F20"/>
        </w:rPr>
        <w:t xml:space="preserve">Bryce Space and </w:t>
      </w:r>
      <w:r>
        <w:rPr>
          <w:color w:val="231F20"/>
          <w:spacing w:val="-4"/>
        </w:rPr>
        <w:t xml:space="preserve">Technology, </w:t>
      </w:r>
      <w:r>
        <w:rPr>
          <w:color w:val="231F20"/>
        </w:rPr>
        <w:t xml:space="preserve">“2017 State of the Satellite Industry Report,” </w:t>
      </w:r>
      <w:r>
        <w:rPr>
          <w:i/>
          <w:color w:val="231F20"/>
        </w:rPr>
        <w:t>Satellite Industry Association</w:t>
      </w:r>
      <w:r>
        <w:rPr>
          <w:color w:val="231F20"/>
        </w:rPr>
        <w:t xml:space="preserve">, 2017, https://brycetech.com/reports.html. A note on the term “commercial”: In the </w:t>
      </w:r>
      <w:r>
        <w:rPr>
          <w:color w:val="231F20"/>
          <w:spacing w:val="-6"/>
        </w:rPr>
        <w:t xml:space="preserve">U.S., </w:t>
      </w:r>
      <w:r>
        <w:rPr>
          <w:color w:val="231F20"/>
        </w:rPr>
        <w:t>space contractors—firms that execute space activities at the direction of and under</w:t>
      </w:r>
      <w:r>
        <w:rPr>
          <w:color w:val="231F20"/>
          <w:spacing w:val="-34"/>
        </w:rPr>
        <w:t xml:space="preserve"> </w:t>
      </w:r>
      <w:r>
        <w:rPr>
          <w:color w:val="231F20"/>
        </w:rPr>
        <w:t>the</w:t>
      </w:r>
    </w:p>
    <w:p w14:paraId="1E97D123" w14:textId="77777777" w:rsidR="00FD6123" w:rsidRDefault="000856A1">
      <w:pPr>
        <w:spacing w:line="232" w:lineRule="auto"/>
        <w:ind w:left="2880" w:right="636"/>
      </w:pPr>
      <w:r>
        <w:rPr>
          <w:color w:val="231F20"/>
        </w:rPr>
        <w:t>supervision of the government, for government purposes—are distinct from commercial providers, though in practice this distinction is often blurred. This distinction is important for policy decisions relating to contract terms and conditions. As an obvious example, NASA procured, owned, and operated both the Saturn V and the Space Shuttle, even though for-profit companies built these vehicles under contract. SpaceX and Orbital ATK designed, built, own, and operate assets used to support cargo services to the International Space Station (ISS) under a contract with NASA. This model is similar in Europe and Japan. In China, India, and Russia, the distinction is even more obscure, as in these cases the government is the substantial funder of all space activity, even when it comes to the operation of satellites providing television and data services.</w:t>
      </w:r>
    </w:p>
    <w:p w14:paraId="413EE543" w14:textId="77777777" w:rsidR="00FD6123" w:rsidRDefault="000856A1">
      <w:pPr>
        <w:spacing w:before="179" w:line="232" w:lineRule="auto"/>
        <w:ind w:left="2880" w:right="1028"/>
      </w:pPr>
      <w:r>
        <w:rPr>
          <w:color w:val="231F20"/>
          <w:position w:val="7"/>
          <w:sz w:val="13"/>
        </w:rPr>
        <w:t xml:space="preserve">3 </w:t>
      </w:r>
      <w:r>
        <w:rPr>
          <w:color w:val="231F20"/>
        </w:rPr>
        <w:t>Some government funds are spent on commercial products and services, notably satellite manufacturing, launch, and a small proportion of the total services market.</w:t>
      </w:r>
    </w:p>
    <w:p w14:paraId="24EE0200" w14:textId="77777777" w:rsidR="00FD6123" w:rsidRDefault="000856A1">
      <w:pPr>
        <w:spacing w:before="180" w:line="232" w:lineRule="auto"/>
        <w:ind w:left="2880" w:right="1011"/>
      </w:pPr>
      <w:r>
        <w:rPr>
          <w:color w:val="231F20"/>
          <w:position w:val="7"/>
          <w:sz w:val="13"/>
        </w:rPr>
        <w:t xml:space="preserve">4 </w:t>
      </w:r>
      <w:r>
        <w:rPr>
          <w:color w:val="231F20"/>
        </w:rPr>
        <w:t xml:space="preserve">National Aeronautics and Space Administration. “NASA FY 2016 Budget Request [Fact Sheet,” 2016,  </w:t>
      </w:r>
      <w:hyperlink r:id="rId35">
        <w:r>
          <w:rPr>
            <w:color w:val="231F20"/>
          </w:rPr>
          <w:t>https://ww</w:t>
        </w:r>
      </w:hyperlink>
      <w:r>
        <w:rPr>
          <w:color w:val="231F20"/>
        </w:rPr>
        <w:t>w.nasa.g</w:t>
      </w:r>
      <w:hyperlink r:id="rId36">
        <w:r>
          <w:rPr>
            <w:color w:val="231F20"/>
          </w:rPr>
          <w:t xml:space="preserve">ov/sites/default/files/files/Agency_Fact_Sheet_FY_2016.pdf. </w:t>
        </w:r>
      </w:hyperlink>
      <w:r>
        <w:rPr>
          <w:color w:val="231F20"/>
        </w:rPr>
        <w:t xml:space="preserve">See also </w:t>
      </w:r>
      <w:r>
        <w:rPr>
          <w:color w:val="231F20"/>
          <w:spacing w:val="-3"/>
        </w:rPr>
        <w:t xml:space="preserve">Pat </w:t>
      </w:r>
      <w:r>
        <w:rPr>
          <w:color w:val="231F20"/>
          <w:spacing w:val="-4"/>
        </w:rPr>
        <w:t xml:space="preserve">Towell </w:t>
      </w:r>
      <w:r>
        <w:rPr>
          <w:color w:val="231F20"/>
        </w:rPr>
        <w:t xml:space="preserve">and Lynn M. Williams, “Defense: FY2017 Budget Request, Authorization, and Appropriations,” Congressional Research Service, June 28, 2017, https://fas.org/sgp/crs/natsec/ R44454.pdf; Mike Gruss, “Leaked Documents Offer Snapshot of NRO </w:t>
      </w:r>
      <w:r>
        <w:rPr>
          <w:color w:val="231F20"/>
          <w:spacing w:val="-4"/>
        </w:rPr>
        <w:t xml:space="preserve">Activity,” </w:t>
      </w:r>
      <w:r>
        <w:rPr>
          <w:color w:val="231F20"/>
        </w:rPr>
        <w:t>SpaceNews, August 30, 2013,</w:t>
      </w:r>
      <w:r>
        <w:rPr>
          <w:color w:val="231F20"/>
          <w:spacing w:val="-38"/>
        </w:rPr>
        <w:t xml:space="preserve"> </w:t>
      </w:r>
      <w:hyperlink r:id="rId37">
        <w:r>
          <w:rPr>
            <w:color w:val="231F20"/>
          </w:rPr>
          <w:t>http://spacenews.com/37021leaked-documents-offer-snapshot-of-nro-activity/;</w:t>
        </w:r>
      </w:hyperlink>
    </w:p>
    <w:p w14:paraId="59CF787D" w14:textId="77777777" w:rsidR="00FD6123" w:rsidRDefault="000856A1">
      <w:pPr>
        <w:spacing w:line="232" w:lineRule="auto"/>
        <w:ind w:left="2880"/>
      </w:pPr>
      <w:r>
        <w:rPr>
          <w:color w:val="231F20"/>
        </w:rPr>
        <w:t xml:space="preserve">Missile Defense Agency, “Historical Funding for MDA FY85-16,” 2016, </w:t>
      </w:r>
      <w:hyperlink r:id="rId38">
        <w:r>
          <w:rPr>
            <w:color w:val="231F20"/>
          </w:rPr>
          <w:t>https://ww</w:t>
        </w:r>
      </w:hyperlink>
      <w:r>
        <w:rPr>
          <w:color w:val="231F20"/>
        </w:rPr>
        <w:t>w</w:t>
      </w:r>
      <w:hyperlink r:id="rId39">
        <w:r>
          <w:rPr>
            <w:color w:val="231F20"/>
          </w:rPr>
          <w:t>.mda.mil/</w:t>
        </w:r>
      </w:hyperlink>
      <w:r>
        <w:rPr>
          <w:color w:val="231F20"/>
        </w:rPr>
        <w:t xml:space="preserve"> global/documents/pdf/FY16_histfunds.pdf; and National Aeronautics and Space Administration, “Aeronautics and Space Report of the President: Fiscal Year 2016 Activities,” 2016, https://history. nasa.gov/presrep2016.pdf</w:t>
      </w:r>
    </w:p>
    <w:p w14:paraId="074E3FFC" w14:textId="77777777" w:rsidR="00FD6123" w:rsidRDefault="000856A1">
      <w:pPr>
        <w:pStyle w:val="ListParagraph"/>
        <w:numPr>
          <w:ilvl w:val="1"/>
          <w:numId w:val="1"/>
        </w:numPr>
        <w:tabs>
          <w:tab w:val="left" w:pos="3039"/>
        </w:tabs>
        <w:spacing w:before="179" w:line="232" w:lineRule="auto"/>
        <w:ind w:right="990"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5FF96197" w14:textId="77777777" w:rsidR="00FD6123" w:rsidRDefault="000856A1">
      <w:pPr>
        <w:pStyle w:val="ListParagraph"/>
        <w:numPr>
          <w:ilvl w:val="1"/>
          <w:numId w:val="1"/>
        </w:numPr>
        <w:tabs>
          <w:tab w:val="left" w:pos="3039"/>
        </w:tabs>
        <w:spacing w:before="180" w:line="232" w:lineRule="auto"/>
        <w:ind w:right="781" w:firstLine="0"/>
        <w:jc w:val="both"/>
      </w:pPr>
      <w:r>
        <w:rPr>
          <w:color w:val="231F20"/>
        </w:rPr>
        <w:t xml:space="preserve">European Space </w:t>
      </w:r>
      <w:r>
        <w:rPr>
          <w:color w:val="231F20"/>
          <w:spacing w:val="-3"/>
        </w:rPr>
        <w:t xml:space="preserve">Agency, </w:t>
      </w:r>
      <w:r>
        <w:rPr>
          <w:color w:val="231F20"/>
        </w:rPr>
        <w:t xml:space="preserve">“Funding,” </w:t>
      </w:r>
      <w:hyperlink r:id="rId40">
        <w:r>
          <w:rPr>
            <w:color w:val="231F20"/>
          </w:rPr>
          <w:t>http://www.esa.int/About_Us/Welcome_to_ESA/Funding;</w:t>
        </w:r>
      </w:hyperlink>
      <w:r>
        <w:rPr>
          <w:color w:val="231F20"/>
        </w:rPr>
        <w:t xml:space="preserve"> and Organisation of Economic Cooperation and Development, </w:t>
      </w:r>
      <w:r>
        <w:rPr>
          <w:i/>
          <w:color w:val="231F20"/>
        </w:rPr>
        <w:t>Space Economy at a Glance 2014</w:t>
      </w:r>
      <w:r>
        <w:rPr>
          <w:color w:val="231F20"/>
        </w:rPr>
        <w:t>, Paris: OECD Publishing, 2014. Excludes the additional budgets of individual space agencies of European countries beyond their contributions to</w:t>
      </w:r>
      <w:r>
        <w:rPr>
          <w:color w:val="231F20"/>
          <w:spacing w:val="-2"/>
        </w:rPr>
        <w:t xml:space="preserve"> </w:t>
      </w:r>
      <w:r>
        <w:rPr>
          <w:color w:val="231F20"/>
        </w:rPr>
        <w:t>ESA.</w:t>
      </w:r>
    </w:p>
    <w:p w14:paraId="7D21BCC9" w14:textId="77777777" w:rsidR="00FD6123" w:rsidRDefault="000856A1">
      <w:pPr>
        <w:pStyle w:val="ListParagraph"/>
        <w:numPr>
          <w:ilvl w:val="1"/>
          <w:numId w:val="1"/>
        </w:numPr>
        <w:tabs>
          <w:tab w:val="left" w:pos="3039"/>
        </w:tabs>
        <w:spacing w:before="180" w:line="232" w:lineRule="auto"/>
        <w:ind w:right="1129" w:firstLine="0"/>
      </w:pPr>
      <w:r>
        <w:rPr>
          <w:color w:val="231F20"/>
        </w:rPr>
        <w:t>The</w:t>
      </w:r>
      <w:r>
        <w:rPr>
          <w:color w:val="231F20"/>
          <w:spacing w:val="-4"/>
        </w:rPr>
        <w:t xml:space="preserve"> </w:t>
      </w:r>
      <w:r>
        <w:rPr>
          <w:color w:val="231F20"/>
        </w:rPr>
        <w:t>United</w:t>
      </w:r>
      <w:r>
        <w:rPr>
          <w:color w:val="231F20"/>
          <w:spacing w:val="-4"/>
        </w:rPr>
        <w:t xml:space="preserve"> </w:t>
      </w:r>
      <w:r>
        <w:rPr>
          <w:color w:val="231F20"/>
        </w:rPr>
        <w:t>Kingdom</w:t>
      </w:r>
      <w:r>
        <w:rPr>
          <w:color w:val="231F20"/>
          <w:spacing w:val="-3"/>
        </w:rPr>
        <w:t xml:space="preserve"> </w:t>
      </w:r>
      <w:r>
        <w:rPr>
          <w:color w:val="231F20"/>
        </w:rPr>
        <w:t>(UK)</w:t>
      </w:r>
      <w:r>
        <w:rPr>
          <w:color w:val="231F20"/>
          <w:spacing w:val="-3"/>
        </w:rPr>
        <w:t xml:space="preserve"> </w:t>
      </w:r>
      <w:r>
        <w:rPr>
          <w:color w:val="231F20"/>
        </w:rPr>
        <w:t>has</w:t>
      </w:r>
      <w:r>
        <w:rPr>
          <w:color w:val="231F20"/>
          <w:spacing w:val="-4"/>
        </w:rPr>
        <w:t xml:space="preserve"> </w:t>
      </w:r>
      <w:r>
        <w:rPr>
          <w:color w:val="231F20"/>
        </w:rPr>
        <w:t>recently</w:t>
      </w:r>
      <w:r>
        <w:rPr>
          <w:color w:val="231F20"/>
          <w:spacing w:val="-4"/>
        </w:rPr>
        <w:t xml:space="preserve"> </w:t>
      </w:r>
      <w:r>
        <w:rPr>
          <w:color w:val="231F20"/>
        </w:rPr>
        <w:t>voted</w:t>
      </w:r>
      <w:r>
        <w:rPr>
          <w:color w:val="231F20"/>
          <w:spacing w:val="-4"/>
        </w:rPr>
        <w:t xml:space="preserve"> </w:t>
      </w:r>
      <w:r>
        <w:rPr>
          <w:color w:val="231F20"/>
        </w:rPr>
        <w:t>to</w:t>
      </w:r>
      <w:r>
        <w:rPr>
          <w:color w:val="231F20"/>
          <w:spacing w:val="-3"/>
        </w:rPr>
        <w:t xml:space="preserve"> </w:t>
      </w:r>
      <w:r>
        <w:rPr>
          <w:color w:val="231F20"/>
        </w:rPr>
        <w:t>exit</w:t>
      </w:r>
      <w:r>
        <w:rPr>
          <w:color w:val="231F20"/>
          <w:spacing w:val="-3"/>
        </w:rPr>
        <w:t xml:space="preserve"> </w:t>
      </w:r>
      <w:r>
        <w:rPr>
          <w:color w:val="231F20"/>
        </w:rPr>
        <w:t>the</w:t>
      </w:r>
      <w:r>
        <w:rPr>
          <w:color w:val="231F20"/>
          <w:spacing w:val="-3"/>
        </w:rPr>
        <w:t xml:space="preserve"> </w:t>
      </w:r>
      <w:r>
        <w:rPr>
          <w:color w:val="231F20"/>
        </w:rPr>
        <w:t>European</w:t>
      </w:r>
      <w:r>
        <w:rPr>
          <w:color w:val="231F20"/>
          <w:spacing w:val="-4"/>
        </w:rPr>
        <w:t xml:space="preserve"> </w:t>
      </w:r>
      <w:r>
        <w:rPr>
          <w:color w:val="231F20"/>
        </w:rPr>
        <w:t>Union</w:t>
      </w:r>
      <w:r>
        <w:rPr>
          <w:color w:val="231F20"/>
          <w:spacing w:val="-4"/>
        </w:rPr>
        <w:t xml:space="preserve"> </w:t>
      </w:r>
      <w:r>
        <w:rPr>
          <w:color w:val="231F20"/>
        </w:rPr>
        <w:t>(EU),</w:t>
      </w:r>
      <w:r>
        <w:rPr>
          <w:color w:val="231F20"/>
          <w:spacing w:val="-3"/>
        </w:rPr>
        <w:t xml:space="preserve"> </w:t>
      </w:r>
      <w:r>
        <w:rPr>
          <w:color w:val="231F20"/>
        </w:rPr>
        <w:t>a</w:t>
      </w:r>
      <w:r>
        <w:rPr>
          <w:color w:val="231F20"/>
          <w:spacing w:val="-4"/>
        </w:rPr>
        <w:t xml:space="preserve"> </w:t>
      </w:r>
      <w:r>
        <w:rPr>
          <w:color w:val="231F20"/>
        </w:rPr>
        <w:t>process</w:t>
      </w:r>
      <w:r>
        <w:rPr>
          <w:color w:val="231F20"/>
          <w:spacing w:val="-4"/>
        </w:rPr>
        <w:t xml:space="preserve"> </w:t>
      </w:r>
      <w:r>
        <w:rPr>
          <w:color w:val="231F20"/>
        </w:rPr>
        <w:t xml:space="preserve">not expected to significantly impact its membership in ESA. There are some uncertainties regarding the </w:t>
      </w:r>
      <w:r>
        <w:rPr>
          <w:color w:val="231F20"/>
          <w:spacing w:val="-5"/>
        </w:rPr>
        <w:t xml:space="preserve">UK’s </w:t>
      </w:r>
      <w:r>
        <w:rPr>
          <w:color w:val="231F20"/>
        </w:rPr>
        <w:t>participation in the Galileo GNSS system, as this system is managed by the European Commission (EC), an institution within the</w:t>
      </w:r>
      <w:r>
        <w:rPr>
          <w:color w:val="231F20"/>
          <w:spacing w:val="-3"/>
        </w:rPr>
        <w:t xml:space="preserve"> </w:t>
      </w:r>
      <w:r>
        <w:rPr>
          <w:color w:val="231F20"/>
          <w:spacing w:val="-8"/>
        </w:rPr>
        <w:t>EU.</w:t>
      </w:r>
    </w:p>
    <w:p w14:paraId="1254708B" w14:textId="77777777" w:rsidR="00FD6123" w:rsidRDefault="000856A1">
      <w:pPr>
        <w:pStyle w:val="ListParagraph"/>
        <w:numPr>
          <w:ilvl w:val="1"/>
          <w:numId w:val="1"/>
        </w:numPr>
        <w:tabs>
          <w:tab w:val="left" w:pos="3039"/>
        </w:tabs>
        <w:spacing w:before="174"/>
        <w:ind w:firstLine="0"/>
      </w:pPr>
      <w:r>
        <w:rPr>
          <w:color w:val="231F20"/>
        </w:rPr>
        <w:t>Ibid.</w:t>
      </w:r>
    </w:p>
    <w:p w14:paraId="4C6E5259" w14:textId="77777777" w:rsidR="00FD6123" w:rsidRDefault="000856A1">
      <w:pPr>
        <w:pStyle w:val="ListParagraph"/>
        <w:numPr>
          <w:ilvl w:val="1"/>
          <w:numId w:val="1"/>
        </w:numPr>
        <w:tabs>
          <w:tab w:val="left" w:pos="3039"/>
        </w:tabs>
        <w:spacing w:before="178" w:line="232" w:lineRule="auto"/>
        <w:ind w:right="990"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3F59EF9B" w14:textId="77777777" w:rsidR="00FD6123" w:rsidRDefault="000856A1">
      <w:pPr>
        <w:pStyle w:val="ListParagraph"/>
        <w:numPr>
          <w:ilvl w:val="1"/>
          <w:numId w:val="1"/>
        </w:numPr>
        <w:tabs>
          <w:tab w:val="left" w:pos="3142"/>
        </w:tabs>
        <w:spacing w:before="174"/>
        <w:ind w:left="3141" w:hanging="261"/>
      </w:pPr>
      <w:r>
        <w:rPr>
          <w:color w:val="231F20"/>
        </w:rPr>
        <w:t>Ibid</w:t>
      </w:r>
    </w:p>
    <w:p w14:paraId="7849EDE3" w14:textId="77777777" w:rsidR="00FD6123" w:rsidRDefault="000856A1">
      <w:pPr>
        <w:pStyle w:val="ListParagraph"/>
        <w:numPr>
          <w:ilvl w:val="1"/>
          <w:numId w:val="1"/>
        </w:numPr>
        <w:tabs>
          <w:tab w:val="left" w:pos="3142"/>
        </w:tabs>
        <w:spacing w:before="179" w:line="232" w:lineRule="auto"/>
        <w:ind w:right="769" w:firstLine="0"/>
      </w:pPr>
      <w:r>
        <w:rPr>
          <w:color w:val="231F20"/>
          <w:spacing w:val="-3"/>
        </w:rPr>
        <w:t xml:space="preserve">Paul </w:t>
      </w:r>
      <w:r>
        <w:rPr>
          <w:color w:val="231F20"/>
        </w:rPr>
        <w:t xml:space="preserve">Kallender-Umezu, </w:t>
      </w:r>
      <w:r>
        <w:rPr>
          <w:color w:val="231F20"/>
          <w:spacing w:val="-3"/>
        </w:rPr>
        <w:t xml:space="preserve">“What’s </w:t>
      </w:r>
      <w:r>
        <w:rPr>
          <w:color w:val="231F20"/>
        </w:rPr>
        <w:t xml:space="preserve">Behind </w:t>
      </w:r>
      <w:r>
        <w:rPr>
          <w:color w:val="231F20"/>
          <w:spacing w:val="-5"/>
        </w:rPr>
        <w:t xml:space="preserve">Japan’s </w:t>
      </w:r>
      <w:r>
        <w:rPr>
          <w:color w:val="231F20"/>
        </w:rPr>
        <w:t xml:space="preserve">Sudden Thirst for More Spy Satellites,” </w:t>
      </w:r>
      <w:r>
        <w:rPr>
          <w:i/>
          <w:color w:val="231F20"/>
        </w:rPr>
        <w:t>SpaceNews</w:t>
      </w:r>
      <w:r>
        <w:rPr>
          <w:color w:val="231F20"/>
        </w:rPr>
        <w:t xml:space="preserve">, November 13, 2015, </w:t>
      </w:r>
      <w:hyperlink r:id="rId41">
        <w:r>
          <w:rPr>
            <w:color w:val="231F20"/>
          </w:rPr>
          <w:t>http://spacenews.com/whats-behind-japan-sudden-thirst-for-more-spy-</w:t>
        </w:r>
      </w:hyperlink>
      <w:r>
        <w:rPr>
          <w:color w:val="231F20"/>
        </w:rPr>
        <w:t xml:space="preserve"> satellites/.</w:t>
      </w:r>
    </w:p>
    <w:p w14:paraId="473822D6" w14:textId="77777777" w:rsidR="00FD6123" w:rsidRDefault="000856A1">
      <w:pPr>
        <w:pStyle w:val="ListParagraph"/>
        <w:numPr>
          <w:ilvl w:val="1"/>
          <w:numId w:val="1"/>
        </w:numPr>
        <w:tabs>
          <w:tab w:val="left" w:pos="3142"/>
        </w:tabs>
        <w:spacing w:before="179" w:line="232" w:lineRule="auto"/>
        <w:ind w:right="887"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4F9D51DE" w14:textId="77777777" w:rsidR="000856A1" w:rsidRPr="000856A1" w:rsidRDefault="000856A1" w:rsidP="000856A1">
      <w:pPr>
        <w:spacing w:before="180" w:line="232" w:lineRule="auto"/>
        <w:ind w:left="2880" w:right="1028"/>
        <w:rPr>
          <w:color w:val="231F20"/>
        </w:rPr>
      </w:pPr>
      <w:r>
        <w:rPr>
          <w:color w:val="231F20"/>
          <w:position w:val="7"/>
          <w:sz w:val="13"/>
        </w:rPr>
        <w:t xml:space="preserve">13 </w:t>
      </w:r>
      <w:r>
        <w:rPr>
          <w:color w:val="231F20"/>
        </w:rPr>
        <w:t xml:space="preserve">Bryce Space and Technology, “2017 State of the Satellite Industry Report,” </w:t>
      </w:r>
      <w:r>
        <w:rPr>
          <w:i/>
          <w:color w:val="231F20"/>
        </w:rPr>
        <w:t>Satellite Industry Association</w:t>
      </w:r>
      <w:r>
        <w:rPr>
          <w:color w:val="231F20"/>
        </w:rPr>
        <w:t xml:space="preserve">, 2017, </w:t>
      </w:r>
      <w:hyperlink r:id="rId42" w:history="1">
        <w:r w:rsidRPr="00FA40FD">
          <w:rPr>
            <w:rStyle w:val="Hyperlink"/>
          </w:rPr>
          <w:t>https://brycetech.com/reports.html</w:t>
        </w:r>
      </w:hyperlink>
      <w:r>
        <w:rPr>
          <w:color w:val="231F20"/>
        </w:rPr>
        <w:t>.</w:t>
      </w:r>
    </w:p>
    <w:p w14:paraId="615AA197" w14:textId="77777777" w:rsidR="00FD6123" w:rsidRDefault="0021644E">
      <w:pPr>
        <w:tabs>
          <w:tab w:val="left" w:pos="2879"/>
        </w:tabs>
        <w:spacing w:before="19"/>
        <w:ind w:left="720"/>
      </w:pPr>
      <w:r>
        <w:rPr>
          <w:color w:val="231F20"/>
          <w:position w:val="7"/>
          <w:sz w:val="13"/>
        </w:rPr>
        <w:tab/>
      </w:r>
      <w:r w:rsidR="000856A1">
        <w:rPr>
          <w:color w:val="231F20"/>
          <w:position w:val="7"/>
          <w:sz w:val="13"/>
        </w:rPr>
        <w:t xml:space="preserve">14 </w:t>
      </w:r>
      <w:r w:rsidR="000856A1">
        <w:rPr>
          <w:color w:val="231F20"/>
        </w:rPr>
        <w:t xml:space="preserve">Directorate-General for Internal </w:t>
      </w:r>
      <w:r w:rsidR="000856A1">
        <w:rPr>
          <w:color w:val="231F20"/>
          <w:spacing w:val="-3"/>
        </w:rPr>
        <w:t xml:space="preserve">Policies, </w:t>
      </w:r>
      <w:r w:rsidR="000856A1">
        <w:rPr>
          <w:color w:val="231F20"/>
        </w:rPr>
        <w:t>Space Market Uptake in Europe, 2016,</w:t>
      </w:r>
      <w:r w:rsidR="000856A1">
        <w:rPr>
          <w:color w:val="231F20"/>
          <w:spacing w:val="-2"/>
        </w:rPr>
        <w:t xml:space="preserve"> </w:t>
      </w:r>
      <w:hyperlink r:id="rId43">
        <w:r w:rsidR="000856A1">
          <w:rPr>
            <w:color w:val="231F20"/>
            <w:spacing w:val="-4"/>
          </w:rPr>
          <w:t>http://www.</w:t>
        </w:r>
      </w:hyperlink>
    </w:p>
    <w:p w14:paraId="6CF605EE" w14:textId="77777777" w:rsidR="00FD6123" w:rsidRDefault="00FD6123">
      <w:pPr>
        <w:sectPr w:rsidR="00FD6123" w:rsidSect="0097239E">
          <w:pgSz w:w="12240" w:h="15840" w:code="1"/>
          <w:pgMar w:top="700" w:right="0" w:bottom="280" w:left="0" w:header="1134" w:footer="432" w:gutter="0"/>
          <w:cols w:space="720"/>
        </w:sectPr>
      </w:pPr>
    </w:p>
    <w:p w14:paraId="354E60C4" w14:textId="77777777" w:rsidR="00FD6123" w:rsidRDefault="000856A1">
      <w:pPr>
        <w:spacing w:before="101"/>
        <w:ind w:left="720"/>
      </w:pPr>
      <w:r>
        <w:rPr>
          <w:color w:val="231F20"/>
        </w:rPr>
        <w:lastRenderedPageBreak/>
        <w:t>europarl.europa.eu/RegData/etudes/STUD/2016/569984/IPOL_STU(2016)569984_EN.pdf</w:t>
      </w:r>
    </w:p>
    <w:p w14:paraId="1AE308DC" w14:textId="77777777" w:rsidR="00FD6123" w:rsidRDefault="000856A1">
      <w:pPr>
        <w:spacing w:before="178" w:line="232" w:lineRule="auto"/>
        <w:ind w:left="720" w:right="3407"/>
      </w:pPr>
      <w:r>
        <w:rPr>
          <w:color w:val="231F20"/>
          <w:position w:val="7"/>
          <w:sz w:val="13"/>
        </w:rPr>
        <w:t xml:space="preserve">15 </w:t>
      </w:r>
      <w:r>
        <w:rPr>
          <w:color w:val="231F20"/>
        </w:rPr>
        <w:t xml:space="preserve">Bryce Space and Technology, “2017 State of the Satellite Industry Report,” </w:t>
      </w:r>
      <w:r>
        <w:rPr>
          <w:i/>
          <w:color w:val="231F20"/>
        </w:rPr>
        <w:t>Satellite Industry Association</w:t>
      </w:r>
      <w:r>
        <w:rPr>
          <w:color w:val="231F20"/>
        </w:rPr>
        <w:t>, 2017, https://brycetech.com/reports.html.</w:t>
      </w:r>
    </w:p>
    <w:p w14:paraId="12D7A89B" w14:textId="77777777" w:rsidR="00FD6123" w:rsidRDefault="000856A1">
      <w:pPr>
        <w:spacing w:before="174"/>
        <w:ind w:left="720"/>
      </w:pPr>
      <w:r>
        <w:rPr>
          <w:color w:val="231F20"/>
          <w:position w:val="7"/>
          <w:sz w:val="13"/>
        </w:rPr>
        <w:t xml:space="preserve">16 </w:t>
      </w:r>
      <w:r>
        <w:rPr>
          <w:color w:val="231F20"/>
        </w:rPr>
        <w:t>Ibid.</w:t>
      </w:r>
    </w:p>
    <w:p w14:paraId="766BFD20" w14:textId="77777777" w:rsidR="00FD6123" w:rsidRDefault="000856A1">
      <w:pPr>
        <w:spacing w:before="178" w:line="232" w:lineRule="auto"/>
        <w:ind w:left="720" w:right="2646"/>
      </w:pPr>
      <w:r>
        <w:rPr>
          <w:color w:val="231F20"/>
          <w:position w:val="7"/>
          <w:sz w:val="13"/>
        </w:rPr>
        <w:t xml:space="preserve">17 </w:t>
      </w:r>
      <w:r>
        <w:rPr>
          <w:color w:val="231F20"/>
        </w:rPr>
        <w:t>Bryce Space and Technology, “Start-Up Space: Update on Investment in Commercial Space Ventures,” 2017. Start-up space ventures are defined as space companies that began as angel- and venture capital-backed start-ups.</w:t>
      </w:r>
    </w:p>
    <w:p w14:paraId="27DAA505" w14:textId="77777777" w:rsidR="00FD6123" w:rsidRDefault="000856A1">
      <w:pPr>
        <w:spacing w:before="180" w:line="232" w:lineRule="auto"/>
        <w:ind w:left="720" w:right="3177"/>
      </w:pPr>
      <w:r>
        <w:rPr>
          <w:color w:val="231F20"/>
          <w:position w:val="7"/>
          <w:sz w:val="13"/>
        </w:rPr>
        <w:t xml:space="preserve">18 </w:t>
      </w:r>
      <w:r>
        <w:rPr>
          <w:color w:val="231F20"/>
        </w:rPr>
        <w:t>In historical order of launch attempt: Soviet Union (Russia), US, Europe (France), Japan, China, India, Israel, North Korea, Iran, South Korea (so far unsuccessfully), and New Zealand (so far unsuccessfully).</w:t>
      </w:r>
    </w:p>
    <w:p w14:paraId="09F975FB" w14:textId="77777777" w:rsidR="00FD6123" w:rsidRDefault="000856A1">
      <w:pPr>
        <w:spacing w:before="180" w:line="232" w:lineRule="auto"/>
        <w:ind w:left="720" w:right="3407"/>
      </w:pPr>
      <w:r>
        <w:rPr>
          <w:color w:val="231F20"/>
          <w:position w:val="7"/>
          <w:sz w:val="13"/>
        </w:rPr>
        <w:t xml:space="preserve">19 </w:t>
      </w:r>
      <w:r>
        <w:rPr>
          <w:color w:val="231F20"/>
        </w:rPr>
        <w:t xml:space="preserve">Bryce Space and Technology, “2017 State of the Satellite Industry Report,” </w:t>
      </w:r>
      <w:r>
        <w:rPr>
          <w:i/>
          <w:color w:val="231F20"/>
        </w:rPr>
        <w:t>Satellite Industry Association</w:t>
      </w:r>
      <w:r>
        <w:rPr>
          <w:color w:val="231F20"/>
        </w:rPr>
        <w:t>, 2017, https://brycetech.com/reports.html.</w:t>
      </w:r>
    </w:p>
    <w:p w14:paraId="422FC466" w14:textId="77777777" w:rsidR="00FD6123" w:rsidRDefault="000856A1">
      <w:pPr>
        <w:spacing w:before="174"/>
        <w:ind w:left="720"/>
      </w:pPr>
      <w:r>
        <w:rPr>
          <w:color w:val="231F20"/>
          <w:position w:val="7"/>
          <w:sz w:val="13"/>
        </w:rPr>
        <w:t xml:space="preserve">20 </w:t>
      </w:r>
      <w:r>
        <w:rPr>
          <w:color w:val="231F20"/>
        </w:rPr>
        <w:t>The satellite telecommunications ventures tend to use larger satellites than the remote sensing ventures.</w:t>
      </w:r>
    </w:p>
    <w:p w14:paraId="3D8E48F5" w14:textId="77777777" w:rsidR="00FD6123" w:rsidRDefault="000856A1">
      <w:pPr>
        <w:spacing w:before="178" w:line="232" w:lineRule="auto"/>
        <w:ind w:left="720" w:right="3407"/>
      </w:pPr>
      <w:r>
        <w:rPr>
          <w:color w:val="231F20"/>
          <w:position w:val="7"/>
          <w:sz w:val="13"/>
        </w:rPr>
        <w:t xml:space="preserve">21 </w:t>
      </w:r>
      <w:r>
        <w:rPr>
          <w:color w:val="231F20"/>
        </w:rPr>
        <w:t xml:space="preserve">Bryce Space and Technology, “2017 State of the Satellite Industry Report,” </w:t>
      </w:r>
      <w:r>
        <w:rPr>
          <w:i/>
          <w:color w:val="231F20"/>
        </w:rPr>
        <w:t>Satellite Industry Association</w:t>
      </w:r>
      <w:r>
        <w:rPr>
          <w:color w:val="231F20"/>
        </w:rPr>
        <w:t>, 2017, https://brycetech.com/reports.html.</w:t>
      </w:r>
    </w:p>
    <w:p w14:paraId="1691B8EC" w14:textId="77777777" w:rsidR="00FD6123" w:rsidRDefault="000856A1">
      <w:pPr>
        <w:spacing w:before="180" w:line="232" w:lineRule="auto"/>
        <w:ind w:left="720" w:right="2646"/>
      </w:pPr>
      <w:r>
        <w:rPr>
          <w:color w:val="231F20"/>
          <w:position w:val="7"/>
          <w:sz w:val="13"/>
        </w:rPr>
        <w:t xml:space="preserve">22 </w:t>
      </w:r>
      <w:r>
        <w:rPr>
          <w:color w:val="231F20"/>
        </w:rPr>
        <w:t xml:space="preserve">“Orbital Box Score,” The Orbital Debris Quarterly News (Houston TX: NASA Johnson Space Center), October 2000, </w:t>
      </w:r>
      <w:hyperlink r:id="rId44">
        <w:r>
          <w:rPr>
            <w:color w:val="231F20"/>
          </w:rPr>
          <w:t>https://ww</w:t>
        </w:r>
      </w:hyperlink>
      <w:r>
        <w:rPr>
          <w:color w:val="231F20"/>
        </w:rPr>
        <w:t>w</w:t>
      </w:r>
      <w:hyperlink r:id="rId45">
        <w:r>
          <w:rPr>
            <w:color w:val="231F20"/>
          </w:rPr>
          <w:t>.orbitaldebris</w:t>
        </w:r>
      </w:hyperlink>
      <w:r>
        <w:rPr>
          <w:color w:val="231F20"/>
        </w:rPr>
        <w:t>.jsc</w:t>
      </w:r>
      <w:hyperlink r:id="rId46">
        <w:r>
          <w:rPr>
            <w:color w:val="231F20"/>
          </w:rPr>
          <w:t>.nasa.g</w:t>
        </w:r>
      </w:hyperlink>
      <w:r>
        <w:rPr>
          <w:color w:val="231F20"/>
        </w:rPr>
        <w:t>o</w:t>
      </w:r>
      <w:hyperlink r:id="rId47">
        <w:r>
          <w:rPr>
            <w:color w:val="231F20"/>
          </w:rPr>
          <w:t>v/quarterly-news/pdfs/odqnv5i4.pdf</w:t>
        </w:r>
      </w:hyperlink>
    </w:p>
    <w:p w14:paraId="6F6FE802" w14:textId="77777777" w:rsidR="00FD6123" w:rsidRDefault="000856A1">
      <w:pPr>
        <w:spacing w:before="180" w:line="232" w:lineRule="auto"/>
        <w:ind w:left="720" w:right="2646"/>
      </w:pPr>
      <w:r>
        <w:rPr>
          <w:color w:val="231F20"/>
          <w:position w:val="7"/>
          <w:sz w:val="13"/>
        </w:rPr>
        <w:t xml:space="preserve">23 </w:t>
      </w:r>
      <w:r>
        <w:rPr>
          <w:color w:val="231F20"/>
        </w:rPr>
        <w:t xml:space="preserve">“Satellite Box Score,” The Orbital Debris Quarterly News (Houston TX: NASA Johnson Space Center), August 2017, </w:t>
      </w:r>
      <w:hyperlink r:id="rId48">
        <w:r>
          <w:rPr>
            <w:color w:val="231F20"/>
          </w:rPr>
          <w:t>https://ww</w:t>
        </w:r>
      </w:hyperlink>
      <w:r>
        <w:rPr>
          <w:color w:val="231F20"/>
        </w:rPr>
        <w:t>w</w:t>
      </w:r>
      <w:hyperlink r:id="rId49">
        <w:r>
          <w:rPr>
            <w:color w:val="231F20"/>
          </w:rPr>
          <w:t>.orbitaldebris</w:t>
        </w:r>
      </w:hyperlink>
      <w:r>
        <w:rPr>
          <w:color w:val="231F20"/>
        </w:rPr>
        <w:t>.jsc</w:t>
      </w:r>
      <w:hyperlink r:id="rId50">
        <w:r>
          <w:rPr>
            <w:color w:val="231F20"/>
          </w:rPr>
          <w:t>.nasa.g</w:t>
        </w:r>
      </w:hyperlink>
      <w:r>
        <w:rPr>
          <w:color w:val="231F20"/>
        </w:rPr>
        <w:t>o</w:t>
      </w:r>
      <w:hyperlink r:id="rId51">
        <w:r>
          <w:rPr>
            <w:color w:val="231F20"/>
          </w:rPr>
          <w:t>v/quarterly-news/pdfs/odqnv21i3.pdf</w:t>
        </w:r>
      </w:hyperlink>
    </w:p>
    <w:p w14:paraId="3324905C" w14:textId="77777777" w:rsidR="00FD6123" w:rsidRDefault="000856A1">
      <w:pPr>
        <w:spacing w:before="180" w:line="232" w:lineRule="auto"/>
        <w:ind w:left="720" w:right="3407"/>
      </w:pPr>
      <w:r>
        <w:rPr>
          <w:color w:val="231F20"/>
          <w:position w:val="7"/>
          <w:sz w:val="13"/>
        </w:rPr>
        <w:t xml:space="preserve">24 </w:t>
      </w:r>
      <w:r>
        <w:rPr>
          <w:color w:val="231F20"/>
        </w:rPr>
        <w:t>From data compiled by Bryce from various sources including published reports, government budget tables and industry surveys.</w:t>
      </w:r>
    </w:p>
    <w:p w14:paraId="1CC2E82D" w14:textId="77777777" w:rsidR="00FD6123" w:rsidRDefault="000856A1">
      <w:pPr>
        <w:spacing w:before="179" w:line="232" w:lineRule="auto"/>
        <w:ind w:left="720" w:right="2646"/>
      </w:pPr>
      <w:r>
        <w:rPr>
          <w:color w:val="231F20"/>
          <w:position w:val="7"/>
          <w:sz w:val="13"/>
        </w:rPr>
        <w:t xml:space="preserve">25 </w:t>
      </w:r>
      <w:r>
        <w:rPr>
          <w:color w:val="231F20"/>
        </w:rPr>
        <w:t>Asia Pacific Aerospace Consultants Pty Ltd, “A Selective Review of Australian Space Capabilities: Growth Opportunities in Global Supply Chains and Space Enabled Services,” 2015, https://industry. gov.au/industry/IndustrySectors/space/Documents/APAC%20Report%20on%20Australian%20 Space%20Capabilities%20Revised.pdf</w:t>
      </w:r>
    </w:p>
    <w:p w14:paraId="7C51B626" w14:textId="77777777" w:rsidR="00FD6123" w:rsidRDefault="000856A1">
      <w:pPr>
        <w:spacing w:before="180" w:line="232" w:lineRule="auto"/>
        <w:ind w:left="720" w:right="2646"/>
      </w:pPr>
      <w:r>
        <w:rPr>
          <w:color w:val="231F20"/>
          <w:position w:val="7"/>
          <w:sz w:val="13"/>
        </w:rPr>
        <w:t xml:space="preserve">26 </w:t>
      </w:r>
      <w:r>
        <w:rPr>
          <w:color w:val="231F20"/>
          <w:spacing w:val="-5"/>
        </w:rPr>
        <w:t xml:space="preserve">European Global Navigation Satellite System (GNSS) </w:t>
      </w:r>
      <w:r>
        <w:rPr>
          <w:color w:val="231F20"/>
          <w:spacing w:val="-7"/>
        </w:rPr>
        <w:t xml:space="preserve">Agency, </w:t>
      </w:r>
      <w:r>
        <w:rPr>
          <w:color w:val="231F20"/>
          <w:spacing w:val="-4"/>
        </w:rPr>
        <w:t xml:space="preserve">“GNSS </w:t>
      </w:r>
      <w:r>
        <w:rPr>
          <w:color w:val="231F20"/>
          <w:spacing w:val="-5"/>
        </w:rPr>
        <w:t xml:space="preserve">Market </w:t>
      </w:r>
      <w:r>
        <w:rPr>
          <w:color w:val="231F20"/>
          <w:spacing w:val="-4"/>
        </w:rPr>
        <w:t xml:space="preserve">Report: Issue </w:t>
      </w:r>
      <w:r>
        <w:rPr>
          <w:color w:val="231F20"/>
          <w:spacing w:val="-6"/>
        </w:rPr>
        <w:t xml:space="preserve">4,” </w:t>
      </w:r>
      <w:r>
        <w:rPr>
          <w:color w:val="231F20"/>
          <w:spacing w:val="-5"/>
        </w:rPr>
        <w:t xml:space="preserve">March </w:t>
      </w:r>
      <w:r>
        <w:rPr>
          <w:color w:val="231F20"/>
          <w:spacing w:val="-4"/>
        </w:rPr>
        <w:t xml:space="preserve">2015, </w:t>
      </w:r>
      <w:hyperlink r:id="rId52">
        <w:r>
          <w:rPr>
            <w:color w:val="231F20"/>
            <w:spacing w:val="-6"/>
          </w:rPr>
          <w:t>https://w</w:t>
        </w:r>
      </w:hyperlink>
      <w:r>
        <w:rPr>
          <w:color w:val="231F20"/>
          <w:spacing w:val="-6"/>
        </w:rPr>
        <w:t>ww</w:t>
      </w:r>
      <w:hyperlink r:id="rId53">
        <w:r>
          <w:rPr>
            <w:color w:val="231F20"/>
            <w:spacing w:val="-6"/>
          </w:rPr>
          <w:t>.gsa.europa.e</w:t>
        </w:r>
      </w:hyperlink>
      <w:r>
        <w:rPr>
          <w:color w:val="231F20"/>
          <w:spacing w:val="-6"/>
        </w:rPr>
        <w:t>u/sy</w:t>
      </w:r>
      <w:hyperlink r:id="rId54">
        <w:r>
          <w:rPr>
            <w:color w:val="231F20"/>
            <w:spacing w:val="-6"/>
          </w:rPr>
          <w:t>stem/files/reports/GNSS-Market-Report-2015-issue4_0.pdf</w:t>
        </w:r>
      </w:hyperlink>
    </w:p>
    <w:p w14:paraId="65C5CBA9" w14:textId="77777777" w:rsidR="00FD6123" w:rsidRDefault="000856A1">
      <w:pPr>
        <w:spacing w:before="180" w:line="232" w:lineRule="auto"/>
        <w:ind w:left="720" w:right="2875"/>
      </w:pPr>
      <w:r>
        <w:rPr>
          <w:color w:val="231F20"/>
          <w:position w:val="7"/>
          <w:sz w:val="13"/>
        </w:rPr>
        <w:t xml:space="preserve">27 </w:t>
      </w:r>
      <w:r>
        <w:rPr>
          <w:color w:val="231F20"/>
        </w:rPr>
        <w:t xml:space="preserve">Lockheed Martin, “A Closer Look at Space Debris: Lockheed Martin and Electro Optic Systems Break Ground on Australian Space Tracking Site [Press Release],” December 1, 2015, </w:t>
      </w:r>
      <w:hyperlink r:id="rId55">
        <w:r>
          <w:rPr>
            <w:color w:val="231F20"/>
          </w:rPr>
          <w:t>http://www.</w:t>
        </w:r>
      </w:hyperlink>
      <w:r>
        <w:rPr>
          <w:color w:val="231F20"/>
        </w:rPr>
        <w:t xml:space="preserve"> lockheedmartin.com/us/news/press-releases/2015/december/121201-ssc-EOS-announcement.html</w:t>
      </w:r>
    </w:p>
    <w:p w14:paraId="7022F5F9" w14:textId="77777777" w:rsidR="00FD6123" w:rsidRDefault="000856A1">
      <w:pPr>
        <w:spacing w:before="180" w:line="232" w:lineRule="auto"/>
        <w:ind w:left="720" w:right="3171"/>
      </w:pPr>
      <w:r>
        <w:rPr>
          <w:color w:val="231F20"/>
          <w:position w:val="7"/>
          <w:sz w:val="13"/>
        </w:rPr>
        <w:t xml:space="preserve">28 </w:t>
      </w:r>
      <w:r>
        <w:rPr>
          <w:color w:val="231F20"/>
        </w:rPr>
        <w:t xml:space="preserve">E. Clayton Mowry, Carissa Bryce Christensen, and Phil Smith, “The Global Launch Industry: Progress and Evolution,” in </w:t>
      </w:r>
      <w:r>
        <w:rPr>
          <w:i/>
          <w:color w:val="231F20"/>
        </w:rPr>
        <w:t>Recent Successful Satellite Systems: Visions of the Future</w:t>
      </w:r>
      <w:r>
        <w:rPr>
          <w:color w:val="231F20"/>
        </w:rPr>
        <w:t>, ed. D. K. Sachdev and Ned Allen (Reston, VA: American Institute of Aeronautics and Astronautics, 2017).</w:t>
      </w:r>
    </w:p>
    <w:p w14:paraId="08433AA9" w14:textId="77777777" w:rsidR="00340406" w:rsidRDefault="00340406">
      <w:pPr>
        <w:rPr>
          <w:sz w:val="20"/>
          <w:szCs w:val="26"/>
        </w:rPr>
      </w:pPr>
      <w:r>
        <w:rPr>
          <w:sz w:val="20"/>
        </w:rPr>
        <w:br w:type="page"/>
      </w:r>
    </w:p>
    <w:p w14:paraId="162E19C6" w14:textId="77777777" w:rsidR="00FD6123" w:rsidRDefault="00FD6123" w:rsidP="00340406">
      <w:pPr>
        <w:pStyle w:val="Heading1"/>
        <w:sectPr w:rsidR="00FD6123" w:rsidSect="0097239E">
          <w:pgSz w:w="12240" w:h="15840" w:code="1"/>
          <w:pgMar w:top="700" w:right="0" w:bottom="280" w:left="0" w:header="1134" w:footer="432" w:gutter="0"/>
          <w:cols w:space="720"/>
        </w:sectPr>
      </w:pPr>
    </w:p>
    <w:p w14:paraId="019F7323" w14:textId="00040836" w:rsidR="00FD6123" w:rsidRDefault="00227920">
      <w:pPr>
        <w:pStyle w:val="BodyText"/>
        <w:ind w:right="-40"/>
        <w:rPr>
          <w:rFonts w:ascii="Arial"/>
          <w:sz w:val="20"/>
        </w:rPr>
      </w:pPr>
      <w:r>
        <w:rPr>
          <w:rFonts w:ascii="Arial"/>
          <w:noProof/>
          <w:sz w:val="20"/>
          <w:lang w:val="en-AU" w:eastAsia="en-AU"/>
        </w:rPr>
        <w:lastRenderedPageBreak/>
        <w:drawing>
          <wp:inline distT="0" distB="0" distL="0" distR="0" wp14:anchorId="35BBBBDC" wp14:editId="6B08011B">
            <wp:extent cx="7772400" cy="1005840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6" cstate="print"/>
                    <a:stretch>
                      <a:fillRect/>
                    </a:stretch>
                  </pic:blipFill>
                  <pic:spPr>
                    <a:xfrm>
                      <a:off x="0" y="0"/>
                      <a:ext cx="7772400" cy="10058400"/>
                    </a:xfrm>
                    <a:prstGeom prst="rect">
                      <a:avLst/>
                    </a:prstGeom>
                  </pic:spPr>
                </pic:pic>
              </a:graphicData>
            </a:graphic>
          </wp:inline>
        </w:drawing>
      </w:r>
    </w:p>
    <w:sectPr w:rsidR="00FD6123" w:rsidSect="00227920">
      <w:headerReference w:type="default" r:id="rId57"/>
      <w:footerReference w:type="default" r:id="rId58"/>
      <w:pgSz w:w="12240" w:h="15840" w:code="1"/>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2F02" w14:textId="77777777" w:rsidR="000D577D" w:rsidRDefault="000D577D">
      <w:r>
        <w:separator/>
      </w:r>
    </w:p>
  </w:endnote>
  <w:endnote w:type="continuationSeparator" w:id="0">
    <w:p w14:paraId="5F028F0E" w14:textId="77777777" w:rsidR="000D577D" w:rsidRDefault="000D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CBBD" w14:textId="77777777" w:rsidR="000D577D" w:rsidRDefault="000D577D" w:rsidP="00BF1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2D46A" w14:textId="77777777" w:rsidR="000D577D" w:rsidRDefault="000D57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E8E0C" w14:textId="77777777" w:rsidR="000D577D" w:rsidRPr="0097239E" w:rsidRDefault="000D577D" w:rsidP="00BF1813">
    <w:pPr>
      <w:pStyle w:val="Footer"/>
      <w:framePr w:wrap="around" w:vAnchor="text" w:hAnchor="margin" w:xAlign="center" w:y="1"/>
      <w:rPr>
        <w:rStyle w:val="PageNumber"/>
        <w:sz w:val="44"/>
        <w:szCs w:val="44"/>
      </w:rPr>
    </w:pPr>
    <w:r w:rsidRPr="0097239E">
      <w:rPr>
        <w:rStyle w:val="PageNumber"/>
        <w:sz w:val="44"/>
        <w:szCs w:val="44"/>
      </w:rPr>
      <w:fldChar w:fldCharType="begin"/>
    </w:r>
    <w:r w:rsidRPr="0097239E">
      <w:rPr>
        <w:rStyle w:val="PageNumber"/>
        <w:sz w:val="44"/>
        <w:szCs w:val="44"/>
      </w:rPr>
      <w:instrText xml:space="preserve">PAGE  </w:instrText>
    </w:r>
    <w:r w:rsidRPr="0097239E">
      <w:rPr>
        <w:rStyle w:val="PageNumber"/>
        <w:sz w:val="44"/>
        <w:szCs w:val="44"/>
      </w:rPr>
      <w:fldChar w:fldCharType="separate"/>
    </w:r>
    <w:r>
      <w:rPr>
        <w:rStyle w:val="PageNumber"/>
        <w:noProof/>
        <w:sz w:val="44"/>
        <w:szCs w:val="44"/>
      </w:rPr>
      <w:t>2</w:t>
    </w:r>
    <w:r w:rsidRPr="0097239E">
      <w:rPr>
        <w:rStyle w:val="PageNumber"/>
        <w:sz w:val="44"/>
        <w:szCs w:val="44"/>
      </w:rPr>
      <w:fldChar w:fldCharType="end"/>
    </w:r>
  </w:p>
  <w:p w14:paraId="20190702" w14:textId="77777777" w:rsidR="000D577D" w:rsidRDefault="000D5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1817" w14:textId="77777777" w:rsidR="000D577D" w:rsidRDefault="000D57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56463" w14:textId="77777777" w:rsidR="00D250BB" w:rsidRDefault="00D250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BC103" w14:textId="77777777" w:rsidR="000D577D" w:rsidRDefault="000D577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3047" w14:textId="4133B363" w:rsidR="00D250BB" w:rsidRPr="009D36C0" w:rsidRDefault="009D36C0" w:rsidP="009D36C0">
    <w:pPr>
      <w:pStyle w:val="Footer"/>
      <w:jc w:val="center"/>
      <w:rPr>
        <w:sz w:val="36"/>
        <w:szCs w:val="32"/>
      </w:rPr>
    </w:pPr>
    <w:r w:rsidRPr="009D36C0">
      <w:rPr>
        <w:rStyle w:val="PageNumber"/>
        <w:sz w:val="36"/>
        <w:szCs w:val="32"/>
      </w:rPr>
      <w:fldChar w:fldCharType="begin"/>
    </w:r>
    <w:r w:rsidRPr="009D36C0">
      <w:rPr>
        <w:rStyle w:val="PageNumber"/>
        <w:sz w:val="36"/>
        <w:szCs w:val="32"/>
      </w:rPr>
      <w:instrText xml:space="preserve"> PAGE </w:instrText>
    </w:r>
    <w:r w:rsidRPr="009D36C0">
      <w:rPr>
        <w:rStyle w:val="PageNumber"/>
        <w:sz w:val="36"/>
        <w:szCs w:val="32"/>
      </w:rPr>
      <w:fldChar w:fldCharType="separate"/>
    </w:r>
    <w:r w:rsidR="00562B14">
      <w:rPr>
        <w:rStyle w:val="PageNumber"/>
        <w:noProof/>
        <w:sz w:val="36"/>
        <w:szCs w:val="32"/>
      </w:rPr>
      <w:t>27</w:t>
    </w:r>
    <w:r w:rsidRPr="009D36C0">
      <w:rPr>
        <w:rStyle w:val="PageNumber"/>
        <w:sz w:val="36"/>
        <w:szCs w:val="3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68EC" w14:textId="493B38EF" w:rsidR="000D577D" w:rsidRDefault="000D5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F127" w14:textId="77777777" w:rsidR="000D577D" w:rsidRDefault="000D577D">
      <w:r>
        <w:separator/>
      </w:r>
    </w:p>
  </w:footnote>
  <w:footnote w:type="continuationSeparator" w:id="0">
    <w:p w14:paraId="07070DB4" w14:textId="77777777" w:rsidR="000D577D" w:rsidRDefault="000D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6DF0" w14:textId="77777777" w:rsidR="000D577D" w:rsidRDefault="000D577D">
    <w:pPr>
      <w:pStyle w:val="Header"/>
    </w:pPr>
    <w:r>
      <w:rPr>
        <w:noProof/>
        <w:lang w:val="en-AU" w:eastAsia="en-AU"/>
      </w:rPr>
      <mc:AlternateContent>
        <mc:Choice Requires="wpg">
          <w:drawing>
            <wp:anchor distT="0" distB="0" distL="114300" distR="114300" simplePos="0" relativeHeight="503281272" behindDoc="1" locked="0" layoutInCell="1" allowOverlap="1" wp14:anchorId="5BDD1337" wp14:editId="4B37124D">
              <wp:simplePos x="0" y="0"/>
              <wp:positionH relativeFrom="page">
                <wp:posOffset>0</wp:posOffset>
              </wp:positionH>
              <wp:positionV relativeFrom="page">
                <wp:posOffset>0</wp:posOffset>
              </wp:positionV>
              <wp:extent cx="7772400" cy="10058400"/>
              <wp:effectExtent l="0" t="0" r="0" b="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19"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2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58" y="14393"/>
                          <a:ext cx="2791" cy="843"/>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A4750E" id="Group 7" o:spid="_x0000_s1026" style="position:absolute;margin-left:0;margin-top:0;width:612pt;height:11in;z-index:-35208;mso-position-horizontal-relative:page;mso-position-vertical-relative:page" coordsize="12240,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2240;height:15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V3hbDAAAA2wAAAA8AAABkcnMvZG93bnJldi54bWxET01rwkAQvQv9D8sUegm6aQ+i0U0QQdqT&#10;YrQUb9PsNEmbnQ27W43/3i0UvM3jfc6yGEwnzuR8a1nB8yQFQVxZ3XKt4HjYjGcgfEDW2FkmBVfy&#10;UOQPoyVm2l54T+cy1CKGsM9QQRNCn0npq4YM+ontiSP3ZZ3BEKGrpXZ4ieGmky9pOpUGW44NDfa0&#10;bqj6KX+Ngu9T8hHee61P23Z3+EzS+tUdV0o9PQ6rBYhAQ7iL/91vOs6fw98v8QCZ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NXeFsMAAADbAAAADwAAAAAAAAAAAAAAAACf&#10;AgAAZHJzL2Rvd25yZXYueG1sUEsFBgAAAAAEAAQA9wAAAI8DAAAAAA==&#10;">
                <v:imagedata r:id="rId3" o:title=""/>
              </v:shape>
              <v:shape id="Picture 9" o:spid="_x0000_s1028" type="#_x0000_t75" style="position:absolute;left:8758;top:14393;width:2791;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yVAy8AAAA2wAAAA8AAABkcnMvZG93bnJldi54bWxET0sKwjAQ3QveIYzgzqYqVKlGEUF06wdx&#10;OTRjW2wmpYm2enqzEFw+3n+57kwlXtS40rKCcRSDIM6sLjlXcDnvRnMQziNrrCyTgjc5WK/6vSWm&#10;2rZ8pNfJ5yKEsEtRQeF9nUrpsoIMusjWxIG728agD7DJpW6wDeGmkpM4TqTBkkNDgTVtC8oep6dR&#10;sE2wvM3cM79u9tPs8k7O7Rw/Sg0H3WYBwlPn/+Kf+6AVTML68CX8ALn6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zslQMvAAAANsAAAAPAAAAAAAAAAAAAAAAAJ8CAABkcnMv&#10;ZG93bnJldi54bWxQSwUGAAAAAAQABAD3AAAAiAMAAAAA&#10;">
                <v:imagedata r:id="rId4"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168C" w14:textId="77777777" w:rsidR="000D577D" w:rsidRDefault="000D577D">
    <w:pPr>
      <w:pStyle w:val="BodyText"/>
      <w:spacing w:line="14" w:lineRule="auto"/>
      <w:rPr>
        <w:sz w:val="20"/>
      </w:rPr>
    </w:pPr>
    <w:r>
      <w:rPr>
        <w:noProof/>
        <w:lang w:val="en-AU" w:eastAsia="en-AU"/>
      </w:rPr>
      <mc:AlternateContent>
        <mc:Choice Requires="wpg">
          <w:drawing>
            <wp:anchor distT="0" distB="0" distL="114300" distR="114300" simplePos="0" relativeHeight="503280224" behindDoc="1" locked="0" layoutInCell="1" allowOverlap="1" wp14:anchorId="1AC5EE57" wp14:editId="36553554">
              <wp:simplePos x="0" y="0"/>
              <wp:positionH relativeFrom="page">
                <wp:posOffset>0</wp:posOffset>
              </wp:positionH>
              <wp:positionV relativeFrom="page">
                <wp:posOffset>0</wp:posOffset>
              </wp:positionV>
              <wp:extent cx="7772400" cy="450850"/>
              <wp:effectExtent l="0" t="0" r="0" b="0"/>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6" name="Rectangle 6"/>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2ABC7A" id="Group 4" o:spid="_x0000_s1026" style="position:absolute;margin-left:0;margin-top:0;width:612pt;height:35.5pt;z-index:-36256;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">
              <v:rect id="Rectangle 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IhMIA&#10;AADbAAAADwAAAGRycy9kb3ducmV2LnhtbERP32vCMBB+H+x/CDfY20wdIqMzLSoowtiDOjZ8O5oz&#10;KTaXrom2+++NIOztPr6fNysH14gLdaH2rGA8ykAQV17XbBR87VcvbyBCRNbYeCYFfxSgLB4fZphr&#10;3/OWLrtoRArhkKMCG2ObSxkqSw7DyLfEiTv6zmFMsDNSd9incNfI1yybSoc1pwaLLS0tVafd2Sk4&#10;rH6+w9KsJ/Px78J8fFrsNaFSz0/D/B1EpCH+i+/ujU7zp3D7JR0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QiEwgAAANsAAAAPAAAAAAAAAAAAAAAAAJgCAABkcnMvZG93&#10;bnJldi54bWxQSwUGAAAAAAQABAD1AAAAhwM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LnXBAAAA2wAAAA8AAABkcnMvZG93bnJldi54bWxET0uLwjAQvgv7H8IseBFNV/FBNcoiLOzB&#10;g288Ds1sWmwmpYm1+++NIHibj+85i1VrS9FQ7QvHCr4GCQjizOmCjYLj4ac/A+EDssbSMSn4Jw+r&#10;5Udngal2d95Rsw9GxBD2KSrIQ6hSKX2Wk0U/cBVx5P5cbTFEWBupa7zHcFvKYZJMpMWCY0OOFa1z&#10;yq77m1XQbkaz3s2cR73rbuy2G3Na68tJqe5n+z0HEagNb/HL/avj/Ck8f4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gLnXBAAAA2wAAAA8AAAAAAAAAAAAAAAAAnwIA&#10;AGRycy9kb3ducmV2LnhtbFBLBQYAAAAABAAEAPcAAACNAw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E6EC" w14:textId="77777777" w:rsidR="00D250BB" w:rsidRDefault="00D250BB">
    <w:pPr>
      <w:pStyle w:val="BodyText"/>
      <w:spacing w:line="14" w:lineRule="auto"/>
      <w:rPr>
        <w:sz w:val="20"/>
      </w:rPr>
    </w:pPr>
    <w:r>
      <w:rPr>
        <w:noProof/>
        <w:lang w:val="en-AU" w:eastAsia="en-AU"/>
      </w:rPr>
      <mc:AlternateContent>
        <mc:Choice Requires="wpg">
          <w:drawing>
            <wp:anchor distT="0" distB="0" distL="114300" distR="114300" simplePos="0" relativeHeight="503292536" behindDoc="1" locked="0" layoutInCell="1" allowOverlap="1" wp14:anchorId="6096BB02" wp14:editId="11911C50">
              <wp:simplePos x="0" y="0"/>
              <wp:positionH relativeFrom="page">
                <wp:posOffset>0</wp:posOffset>
              </wp:positionH>
              <wp:positionV relativeFrom="page">
                <wp:posOffset>0</wp:posOffset>
              </wp:positionV>
              <wp:extent cx="7772400" cy="450850"/>
              <wp:effectExtent l="0" t="0" r="0" b="0"/>
              <wp:wrapNone/>
              <wp:docPr id="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44" name="Rectangle 6"/>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3D0C81" id="Group 4" o:spid="_x0000_s1026" style="position:absolute;margin-left:0;margin-top:0;width:612pt;height:35.5pt;z-index:-23944;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">
              <v:rect id="Rectangle 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cdcMA&#10;AADbAAAADwAAAGRycy9kb3ducmV2LnhtbESPQWsCMRSE7wX/Q3hCbzWrLKWsRlFBKZQeqqJ4e2ye&#10;yeLmZd1Ed/vvm0Khx2FmvmFmi97V4kFtqDwrGI8yEMSl1xUbBYf95uUNRIjIGmvPpOCbAizmg6cZ&#10;Ftp3/EWPXTQiQTgUqMDG2BRShtKSwzDyDXHyLr51GJNsjdQtdgnuajnJslfpsOK0YLGhtaXyurs7&#10;BefN6RjWZpsvx7eV+fi02GlCpZ6H/XIKIlIf/8N/7XetIM/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cdcMAAADbAAAADwAAAAAAAAAAAAAAAACYAgAAZHJzL2Rv&#10;d25yZXYueG1sUEsFBgAAAAAEAAQA9QAAAIgDA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NOoTDAAAA2wAAAA8AAABkcnMvZG93bnJldi54bWxEj0GLwjAUhO8L/ofwBC+iqbqKVKOIIOzB&#10;g7oqHh/NMy02L6WJ2v33RhD2OMzMN8x82dhSPKj2hWMFg34CgjhzumCj4Pi76U1B+ICssXRMCv7I&#10;w3LR+ppjqt2T9/Q4BCMihH2KCvIQqlRKn+Vk0fddRRy9q6sthihrI3WNzwi3pRwmyURaLDgu5FjR&#10;OqfsdrhbBc12NO3ezXnUve3Hbrc1p7W+nJTqtJvVDESgJvyHP+0freB7DO8v8Qf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w06hMMAAADbAAAADwAAAAAAAAAAAAAAAACf&#10;AgAAZHJzL2Rvd25yZXYueG1sUEsFBgAAAAAEAAQA9wAAAI8DAAAAAA==&#10;">
                <v:imagedata r:id="rId2" o:titl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34B1" w14:textId="77777777" w:rsidR="00D250BB" w:rsidRDefault="00D250BB">
    <w:pPr>
      <w:pStyle w:val="BodyText"/>
      <w:spacing w:line="14" w:lineRule="auto"/>
      <w:rPr>
        <w:sz w:val="20"/>
      </w:rPr>
    </w:pPr>
    <w:r>
      <w:rPr>
        <w:noProof/>
        <w:lang w:val="en-AU" w:eastAsia="en-AU"/>
      </w:rPr>
      <mc:AlternateContent>
        <mc:Choice Requires="wpg">
          <w:drawing>
            <wp:anchor distT="0" distB="0" distL="114300" distR="114300" simplePos="0" relativeHeight="503290488" behindDoc="1" locked="0" layoutInCell="1" allowOverlap="1" wp14:anchorId="0A915C0C" wp14:editId="0584E1A6">
              <wp:simplePos x="0" y="0"/>
              <wp:positionH relativeFrom="page">
                <wp:posOffset>0</wp:posOffset>
              </wp:positionH>
              <wp:positionV relativeFrom="page">
                <wp:posOffset>0</wp:posOffset>
              </wp:positionV>
              <wp:extent cx="7772400" cy="450850"/>
              <wp:effectExtent l="0" t="0" r="0" b="0"/>
              <wp:wrapNone/>
              <wp:docPr id="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41" name="Rectangle 6"/>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2FA8D7" id="Group 4" o:spid="_x0000_s1026" style="position:absolute;margin-left:0;margin-top:0;width:612pt;height:35.5pt;z-index:-25992;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">
              <v:rect id="Rectangle 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7cMA&#10;AADbAAAADwAAAGRycy9kb3ducmV2LnhtbESPQWsCMRSE7wX/Q3iCt5pdkVJWo6hgEUoPVVG8PTbP&#10;ZHHzsm5Sd/vvm0Khx2FmvmHmy97V4kFtqDwryMcZCOLS64qNguNh+/wKIkRkjbVnUvBNAZaLwdMc&#10;C+07/qTHPhqRIBwKVGBjbAopQ2nJYRj7hjh5V986jEm2RuoWuwR3tZxk2Yt0WHFasNjQxlJ52385&#10;BZft+RQ25m26yu9r8/5hsdOESo2G/WoGIlIf/8N/7Z1WMM3h90v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e/7cMAAADbAAAADwAAAAAAAAAAAAAAAACYAgAAZHJzL2Rv&#10;d25yZXYueG1sUEsFBgAAAAAEAAQA9QAAAIgDA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kovDFAAAA2wAAAA8AAABkcnMvZG93bnJldi54bWxEj0FrwkAUhO8F/8PyhF6k2ai1SOoaJFDo&#10;wUO1Kh4f2ddNMPs2ZNeY/vuuIPQ4zMw3zCofbCN66nztWME0SUEQl07XbBQcvj9eliB8QNbYOCYF&#10;v+QhX4+eVphpd+Md9ftgRISwz1BBFUKbSenLiiz6xLXE0ftxncUQZWek7vAW4baRszR9kxZrjgsV&#10;tlRUVF72V6tg2M6Xk6s5zSeX3cJ9bc2x0OejUs/jYfMOItAQ/sOP9qdW8DqD+5f4A+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5KLwxQAAANsAAAAPAAAAAAAAAAAAAAAA&#10;AJ8CAABkcnMvZG93bnJldi54bWxQSwUGAAAAAAQABAD3AAAAkQMAAAAA&#10;">
                <v:imagedata r:id="rId2" o:title=""/>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470F" w14:textId="77777777" w:rsidR="00D250BB" w:rsidRDefault="00D250BB">
    <w:pPr>
      <w:pStyle w:val="BodyText"/>
      <w:spacing w:line="14" w:lineRule="auto"/>
      <w:rPr>
        <w:sz w:val="20"/>
      </w:rPr>
    </w:pPr>
    <w:r>
      <w:rPr>
        <w:noProof/>
        <w:lang w:val="en-AU" w:eastAsia="en-AU"/>
      </w:rPr>
      <mc:AlternateContent>
        <mc:Choice Requires="wpg">
          <w:drawing>
            <wp:anchor distT="0" distB="0" distL="114300" distR="114300" simplePos="0" relativeHeight="503288440" behindDoc="1" locked="0" layoutInCell="1" allowOverlap="1" wp14:anchorId="100D1572" wp14:editId="60FC67CA">
              <wp:simplePos x="0" y="0"/>
              <wp:positionH relativeFrom="page">
                <wp:posOffset>0</wp:posOffset>
              </wp:positionH>
              <wp:positionV relativeFrom="page">
                <wp:posOffset>0</wp:posOffset>
              </wp:positionV>
              <wp:extent cx="7772400" cy="450850"/>
              <wp:effectExtent l="0" t="0" r="0" b="0"/>
              <wp:wrapNone/>
              <wp:docPr id="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38" name="Rectangle 6"/>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7AB6EC" id="Group 4" o:spid="_x0000_s1026" style="position:absolute;margin-left:0;margin-top:0;width:612pt;height:35.5pt;z-index:-28040;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">
              <v:rect id="Rectangle 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DcEA&#10;AADbAAAADwAAAGRycy9kb3ducmV2LnhtbERPz2vCMBS+C/sfwhvspqnbkFGN4godg+FBNxRvj+aZ&#10;FJuXrsls/e/NQdjx4/u9WA2uERfqQu1ZwXSSgSCuvK7ZKPj5LsdvIEJE1th4JgVXCrBaPowWmGvf&#10;85Yuu2hECuGQowIbY5tLGSpLDsPEt8SJO/nOYUywM1J32Kdw18jnLJtJhzWnBostFZaq8+7PKTiW&#10;h30ozMfrevr7br42FntNqNTT47Ceg4g0xH/x3f2pFbykselL+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rZQ3BAAAA2wAAAA8AAAAAAAAAAAAAAAAAmAIAAGRycy9kb3du&#10;cmV2LnhtbFBLBQYAAAAABAAEAPUAAACG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GQ/zGAAAA2wAAAA8AAABkcnMvZG93bnJldi54bWxEj0FrwkAUhO8F/8PyCl6k2dRQsamriFDo&#10;IYeqtfT4yL5ugtm3Ibsm6b/vCoLHYWa+YVab0Taip87XjhU8JykI4tLpmo2Cr+P70xKED8gaG8ek&#10;4I88bNaThxXm2g28p/4QjIgQ9jkqqEJocyl9WZFFn7iWOHq/rrMYouyM1B0OEW4bOU/ThbRYc1yo&#10;sKVdReX5cLEKxiJbzi7mO5ud9y/uszCnnf45KTV9HLdvIAKN4R6+tT+0guwVrl/iD5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kZD/MYAAADbAAAADwAAAAAAAAAAAAAA&#10;AACfAgAAZHJzL2Rvd25yZXYueG1sUEsFBgAAAAAEAAQA9wAAAJIDAAAAAA==&#10;">
                <v:imagedata r:id="rId2" o:title=""/>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7675" w14:textId="77777777" w:rsidR="000D577D" w:rsidRDefault="000D577D">
    <w:pPr>
      <w:pStyle w:val="BodyText"/>
      <w:spacing w:line="14" w:lineRule="auto"/>
      <w:rPr>
        <w:sz w:val="2"/>
      </w:rPr>
    </w:pPr>
    <w:r>
      <w:rPr>
        <w:noProof/>
        <w:lang w:val="en-AU" w:eastAsia="en-AU"/>
      </w:rPr>
      <w:drawing>
        <wp:anchor distT="0" distB="0" distL="0" distR="0" simplePos="0" relativeHeight="251667456" behindDoc="0" locked="0" layoutInCell="1" allowOverlap="1" wp14:anchorId="7DEBBA6B" wp14:editId="026B107C">
          <wp:simplePos x="0" y="0"/>
          <wp:positionH relativeFrom="page">
            <wp:posOffset>0</wp:posOffset>
          </wp:positionH>
          <wp:positionV relativeFrom="paragraph">
            <wp:posOffset>808990</wp:posOffset>
          </wp:positionV>
          <wp:extent cx="7766276" cy="2429149"/>
          <wp:effectExtent l="0" t="0" r="0" b="0"/>
          <wp:wrapNone/>
          <wp:docPr id="3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 cstate="print"/>
                  <a:stretch>
                    <a:fillRect/>
                  </a:stretch>
                </pic:blipFill>
                <pic:spPr>
                  <a:xfrm>
                    <a:off x="0" y="0"/>
                    <a:ext cx="7766276" cy="2429149"/>
                  </a:xfrm>
                  <a:prstGeom prst="rect">
                    <a:avLst/>
                  </a:prstGeom>
                </pic:spPr>
              </pic:pic>
            </a:graphicData>
          </a:graphic>
        </wp:anchor>
      </w:drawing>
    </w:r>
    <w:r>
      <w:rPr>
        <w:noProof/>
        <w:sz w:val="2"/>
        <w:lang w:val="en-AU" w:eastAsia="en-AU"/>
      </w:rPr>
      <mc:AlternateContent>
        <mc:Choice Requires="wpg">
          <w:drawing>
            <wp:anchor distT="0" distB="0" distL="114300" distR="114300" simplePos="0" relativeHeight="503286392" behindDoc="1" locked="0" layoutInCell="1" allowOverlap="1" wp14:anchorId="6F00092A" wp14:editId="6F6C92C8">
              <wp:simplePos x="0" y="0"/>
              <wp:positionH relativeFrom="page">
                <wp:posOffset>9525</wp:posOffset>
              </wp:positionH>
              <wp:positionV relativeFrom="page">
                <wp:posOffset>9525</wp:posOffset>
              </wp:positionV>
              <wp:extent cx="7772400" cy="45085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3" name="Rectangle 14"/>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BC703C" id="Group 13" o:spid="_x0000_s1026" style="position:absolute;margin-left:.75pt;margin-top:.75pt;width:612pt;height:35.5pt;z-index:-30088;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">
              <v:rect id="Rectangle 14"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rHMEA&#10;AADbAAAADwAAAGRycy9kb3ducmV2LnhtbERPS2sCMRC+F/wPYYTeatYHRbZGUUEpFA9VsfQ2bKbJ&#10;4mayblJ3/femUPA2H99zZovOVeJKTSg9KxgOMhDEhdclGwXHw+ZlCiJEZI2VZ1JwowCLee9phrn2&#10;LX/SdR+NSCEcclRgY6xzKUNhyWEY+Jo4cT++cRgTbIzUDbYp3FVylGWv0mHJqcFiTWtLxXn/6xR8&#10;b75OYW22k+XwsjIfO4utJlTqud8t30BE6uJD/O9+12n+GP5+S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6qxzBAAAA2wAAAA8AAAAAAAAAAAAAAAAAmAIAAGRycy9kb3du&#10;cmV2LnhtbFBLBQYAAAAABAAEAPUAAACG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ysALBAAAA2wAAAA8AAABkcnMvZG93bnJldi54bWxET0uLwjAQvgv7H8IseBFN1xdSjbIIC3vw&#10;4BuPQzObFptJaWLt/nsjCN7m43vOYtXaUjRU+8Kxgq9BAoI4c7pgo+B4+OnPQPiArLF0TAr+ycNq&#10;+dFZYKrdnXfU7IMRMYR9igryEKpUSp/lZNEPXEUcuT9XWwwR1kbqGu8x3JZymCRTabHg2JBjReuc&#10;suv+ZhW0m9GsdzPnUe+6m7jtxpzW+nJSqvvZfs9BBGrDW/xy/+o4fwzPX+I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ysALBAAAA2wAAAA8AAAAAAAAAAAAAAAAAnwIA&#10;AGRycy9kb3ducmV2LnhtbFBLBQYAAAAABAAEAPcAAACNAwAAAAA=&#10;">
                <v:imagedata r:id="rId3" o:title=""/>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864ED" w14:textId="2D85DE8A" w:rsidR="000D577D" w:rsidRDefault="000D577D">
    <w:pPr>
      <w:pStyle w:val="BodyText"/>
      <w:spacing w:line="14" w:lineRule="auto"/>
      <w:rPr>
        <w:sz w:val="20"/>
      </w:rPr>
    </w:pPr>
    <w:r>
      <w:rPr>
        <w:noProof/>
        <w:lang w:val="en-AU" w:eastAsia="en-AU"/>
      </w:rPr>
      <mc:AlternateContent>
        <mc:Choice Requires="wpg">
          <w:drawing>
            <wp:anchor distT="0" distB="0" distL="114300" distR="114300" simplePos="0" relativeHeight="503280248" behindDoc="1" locked="0" layoutInCell="1" allowOverlap="1" wp14:anchorId="3037A7D8" wp14:editId="03B73026">
              <wp:simplePos x="0" y="0"/>
              <wp:positionH relativeFrom="page">
                <wp:posOffset>0</wp:posOffset>
              </wp:positionH>
              <wp:positionV relativeFrom="page">
                <wp:posOffset>0</wp:posOffset>
              </wp:positionV>
              <wp:extent cx="7772400" cy="450850"/>
              <wp:effectExtent l="0" t="0" r="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0" name="Rectangle 3"/>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67F420" id="Group 1" o:spid="_x0000_s1026" style="position:absolute;margin-left:0;margin-top:0;width:612pt;height:35.5pt;z-index:-36232;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">
              <v:rect id="Rectangle 3"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1a8QA&#10;AADbAAAADwAAAGRycy9kb3ducmV2LnhtbESPQWsCMRCF74X+hzCF3mrWUqSsRlHBUigeqqXibdiM&#10;yeJmst2k7vrvnUOhtxnem/e+mS2G0KgLdamObGA8KkARV9HW7Ax87TdPr6BSRrbYRCYDV0qwmN/f&#10;zbC0sedPuuyyUxLCqUQDPue21DpVngKmUWyJRTvFLmCWtXPadthLeGj0c1FMdMCapcFjS2tP1Xn3&#10;GwwcN4fvtHZvL8vxz8p9bD32ltCYx4dhOQWVacj/5r/rdyv4Qi+/yAB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NWvEAAAA2wAAAA8AAAAAAAAAAAAAAAAAmAIAAGRycy9k&#10;b3ducmV2LnhtbFBLBQYAAAAABAAEAPUAAACJ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FE5rBAAAA2wAAAA8AAABkcnMvZG93bnJldi54bWxET0uLwjAQvi/4H8IIXkTTKitSjSKFhT14&#10;WJ94HJoxLTaT0kSt/94sLOxtPr7nLNedrcWDWl85VpCOExDEhdMVGwXHw9doDsIHZI21Y1LwIg/r&#10;Ve9jiZl2T97RYx+MiCHsM1RQhtBkUvqiJIt+7BriyF1dazFE2BqpW3zGcFvLSZLMpMWKY0OJDeUl&#10;Fbf93SrottP58G7O0+Ft9+l+tuaU68tJqUG/2yxABOrCv/jP/a3j/BR+f4kHyN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eFE5rBAAAA2wAAAA8AAAAAAAAAAAAAAAAAnwIA&#10;AGRycy9kb3ducmV2LnhtbFBLBQYAAAAABAAEAPcAAACNAwAAAAA=&#10;">
                <v:imagedata r:id="rId2" o:title=""/>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CA69" w14:textId="77777777" w:rsidR="000D577D" w:rsidRDefault="000D577D">
    <w:pPr>
      <w:pStyle w:val="BodyText"/>
      <w:spacing w:line="14" w:lineRule="auto"/>
      <w:rPr>
        <w:sz w:val="20"/>
      </w:rPr>
    </w:pPr>
    <w:r>
      <w:rPr>
        <w:noProof/>
        <w:lang w:val="en-AU" w:eastAsia="en-AU"/>
      </w:rPr>
      <mc:AlternateContent>
        <mc:Choice Requires="wpg">
          <w:drawing>
            <wp:anchor distT="0" distB="0" distL="114300" distR="114300" simplePos="0" relativeHeight="503283320" behindDoc="1" locked="0" layoutInCell="1" allowOverlap="1" wp14:anchorId="3A18734A" wp14:editId="570BA5BD">
              <wp:simplePos x="0" y="0"/>
              <wp:positionH relativeFrom="page">
                <wp:posOffset>0</wp:posOffset>
              </wp:positionH>
              <wp:positionV relativeFrom="page">
                <wp:posOffset>0</wp:posOffset>
              </wp:positionV>
              <wp:extent cx="7772400" cy="450850"/>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4" name="Rectangle 11"/>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229824" id="Group 10" o:spid="_x0000_s1026" style="position:absolute;margin-left:0;margin-top:0;width:612pt;height:35.5pt;z-index:-33160;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">
              <v:rect id="Rectangle 11"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29cMA&#10;AADaAAAADwAAAGRycy9kb3ducmV2LnhtbESPT2sCMRTE74LfITyht5pVpJTVKFZQCqUH/6D09ti8&#10;Jks3L+smuttvbwTB4zAzv2Fmi85V4kpNKD0rGA0zEMSF1yUbBYf9+vUdRIjIGivPpOCfAizm/d4M&#10;c+1b3tJ1F41IEA45KrAx1rmUobDkMAx9TZy8X984jEk2RuoG2wR3lRxn2Zt0WHJasFjTylLxt7s4&#10;BT/r0zGszGayHJ0/zNe3xVYTKvUy6JZTEJG6+Aw/2p9awQTuV9IN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O29cMAAADaAAAADwAAAAAAAAAAAAAAAACYAgAAZHJzL2Rv&#10;d25yZXYueG1sUEsFBgAAAAAEAAQA9QAAAIgDA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1TCrEAAAA2gAAAA8AAABkcnMvZG93bnJldi54bWxEj0+LwjAUxO/CfofwFrzImq6iSG2URRA8&#10;ePDPuuzx0TzT0ualNFHrtzeC4HGYmd8w2bKztbhS60vHCr6HCQji3OmSjYLf4/prBsIHZI21Y1Jw&#10;Jw/LxUcvw1S7G+/peghGRAj7FBUUITSplD4vyKIfuoY4emfXWgxRtkbqFm8Rbms5SpKptFhyXCiw&#10;oVVBeXW4WAXddjwbXMzfeFDtJ263NaeV/j8p1f/sfuYgAnXhHX61N1rBFJ5X4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1TCrEAAAA2gAAAA8AAAAAAAAAAAAAAAAA&#10;nwIAAGRycy9kb3ducmV2LnhtbFBLBQYAAAAABAAEAPcAAACQAwAAAAA=&#10;">
                <v:imagedata r:id="rId2" o:title=""/>
              </v:shape>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59598" w14:textId="77777777" w:rsidR="000D577D" w:rsidRDefault="000D577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20BB2"/>
    <w:multiLevelType w:val="hybridMultilevel"/>
    <w:tmpl w:val="A862578C"/>
    <w:lvl w:ilvl="0" w:tplc="092E78D4">
      <w:numFmt w:val="bullet"/>
      <w:lvlText w:val="•"/>
      <w:lvlJc w:val="left"/>
      <w:pPr>
        <w:ind w:left="1440" w:hanging="360"/>
      </w:pPr>
      <w:rPr>
        <w:rFonts w:ascii="Garamond" w:eastAsia="Garamond" w:hAnsi="Garamond" w:cs="Garamond" w:hint="default"/>
        <w:color w:val="231F20"/>
        <w:spacing w:val="-1"/>
        <w:w w:val="100"/>
        <w:sz w:val="26"/>
        <w:szCs w:val="26"/>
      </w:rPr>
    </w:lvl>
    <w:lvl w:ilvl="1" w:tplc="EB640D54">
      <w:numFmt w:val="bullet"/>
      <w:lvlText w:val="•"/>
      <w:lvlJc w:val="left"/>
      <w:pPr>
        <w:ind w:left="2520" w:hanging="360"/>
      </w:pPr>
      <w:rPr>
        <w:rFonts w:hint="default"/>
      </w:rPr>
    </w:lvl>
    <w:lvl w:ilvl="2" w:tplc="B028957C">
      <w:numFmt w:val="bullet"/>
      <w:lvlText w:val="•"/>
      <w:lvlJc w:val="left"/>
      <w:pPr>
        <w:ind w:left="3600" w:hanging="360"/>
      </w:pPr>
      <w:rPr>
        <w:rFonts w:hint="default"/>
      </w:rPr>
    </w:lvl>
    <w:lvl w:ilvl="3" w:tplc="617EA8EE">
      <w:numFmt w:val="bullet"/>
      <w:lvlText w:val="•"/>
      <w:lvlJc w:val="left"/>
      <w:pPr>
        <w:ind w:left="4680" w:hanging="360"/>
      </w:pPr>
      <w:rPr>
        <w:rFonts w:hint="default"/>
      </w:rPr>
    </w:lvl>
    <w:lvl w:ilvl="4" w:tplc="5D58725C">
      <w:numFmt w:val="bullet"/>
      <w:lvlText w:val="•"/>
      <w:lvlJc w:val="left"/>
      <w:pPr>
        <w:ind w:left="5760" w:hanging="360"/>
      </w:pPr>
      <w:rPr>
        <w:rFonts w:hint="default"/>
      </w:rPr>
    </w:lvl>
    <w:lvl w:ilvl="5" w:tplc="B02E8972">
      <w:numFmt w:val="bullet"/>
      <w:lvlText w:val="•"/>
      <w:lvlJc w:val="left"/>
      <w:pPr>
        <w:ind w:left="6840" w:hanging="360"/>
      </w:pPr>
      <w:rPr>
        <w:rFonts w:hint="default"/>
      </w:rPr>
    </w:lvl>
    <w:lvl w:ilvl="6" w:tplc="3F82A93E">
      <w:numFmt w:val="bullet"/>
      <w:lvlText w:val="•"/>
      <w:lvlJc w:val="left"/>
      <w:pPr>
        <w:ind w:left="7920" w:hanging="360"/>
      </w:pPr>
      <w:rPr>
        <w:rFonts w:hint="default"/>
      </w:rPr>
    </w:lvl>
    <w:lvl w:ilvl="7" w:tplc="2180A6C0">
      <w:numFmt w:val="bullet"/>
      <w:lvlText w:val="•"/>
      <w:lvlJc w:val="left"/>
      <w:pPr>
        <w:ind w:left="9000" w:hanging="360"/>
      </w:pPr>
      <w:rPr>
        <w:rFonts w:hint="default"/>
      </w:rPr>
    </w:lvl>
    <w:lvl w:ilvl="8" w:tplc="ABFA3EAE">
      <w:numFmt w:val="bullet"/>
      <w:lvlText w:val="•"/>
      <w:lvlJc w:val="left"/>
      <w:pPr>
        <w:ind w:left="10080" w:hanging="360"/>
      </w:pPr>
      <w:rPr>
        <w:rFonts w:hint="default"/>
      </w:rPr>
    </w:lvl>
  </w:abstractNum>
  <w:abstractNum w:abstractNumId="1" w15:restartNumberingAfterBreak="0">
    <w:nsid w:val="4CA0513A"/>
    <w:multiLevelType w:val="hybridMultilevel"/>
    <w:tmpl w:val="ADF28AE0"/>
    <w:lvl w:ilvl="0" w:tplc="439E71A0">
      <w:start w:val="5"/>
      <w:numFmt w:val="decimal"/>
      <w:lvlText w:val="%1"/>
      <w:lvlJc w:val="left"/>
      <w:pPr>
        <w:ind w:left="720" w:hanging="159"/>
      </w:pPr>
      <w:rPr>
        <w:rFonts w:ascii="Garamond" w:eastAsia="Garamond" w:hAnsi="Garamond" w:cs="Garamond" w:hint="default"/>
        <w:color w:val="231F20"/>
        <w:spacing w:val="-27"/>
        <w:w w:val="100"/>
        <w:sz w:val="22"/>
        <w:szCs w:val="22"/>
      </w:rPr>
    </w:lvl>
    <w:lvl w:ilvl="1" w:tplc="60CE3D02">
      <w:start w:val="5"/>
      <w:numFmt w:val="decimal"/>
      <w:lvlText w:val="%2"/>
      <w:lvlJc w:val="left"/>
      <w:pPr>
        <w:ind w:left="2880" w:hanging="159"/>
      </w:pPr>
      <w:rPr>
        <w:rFonts w:ascii="Garamond" w:eastAsia="Garamond" w:hAnsi="Garamond" w:cs="Garamond" w:hint="default"/>
        <w:color w:val="231F20"/>
        <w:spacing w:val="-27"/>
        <w:w w:val="100"/>
        <w:sz w:val="22"/>
        <w:szCs w:val="22"/>
      </w:rPr>
    </w:lvl>
    <w:lvl w:ilvl="2" w:tplc="06A67EF0">
      <w:numFmt w:val="bullet"/>
      <w:lvlText w:val="•"/>
      <w:lvlJc w:val="left"/>
      <w:pPr>
        <w:ind w:left="3920" w:hanging="159"/>
      </w:pPr>
      <w:rPr>
        <w:rFonts w:hint="default"/>
      </w:rPr>
    </w:lvl>
    <w:lvl w:ilvl="3" w:tplc="2AF42B8C">
      <w:numFmt w:val="bullet"/>
      <w:lvlText w:val="•"/>
      <w:lvlJc w:val="left"/>
      <w:pPr>
        <w:ind w:left="4960" w:hanging="159"/>
      </w:pPr>
      <w:rPr>
        <w:rFonts w:hint="default"/>
      </w:rPr>
    </w:lvl>
    <w:lvl w:ilvl="4" w:tplc="22AA5BCE">
      <w:numFmt w:val="bullet"/>
      <w:lvlText w:val="•"/>
      <w:lvlJc w:val="left"/>
      <w:pPr>
        <w:ind w:left="6000" w:hanging="159"/>
      </w:pPr>
      <w:rPr>
        <w:rFonts w:hint="default"/>
      </w:rPr>
    </w:lvl>
    <w:lvl w:ilvl="5" w:tplc="7ADA8536">
      <w:numFmt w:val="bullet"/>
      <w:lvlText w:val="•"/>
      <w:lvlJc w:val="left"/>
      <w:pPr>
        <w:ind w:left="7040" w:hanging="159"/>
      </w:pPr>
      <w:rPr>
        <w:rFonts w:hint="default"/>
      </w:rPr>
    </w:lvl>
    <w:lvl w:ilvl="6" w:tplc="CA9C7A62">
      <w:numFmt w:val="bullet"/>
      <w:lvlText w:val="•"/>
      <w:lvlJc w:val="left"/>
      <w:pPr>
        <w:ind w:left="8080" w:hanging="159"/>
      </w:pPr>
      <w:rPr>
        <w:rFonts w:hint="default"/>
      </w:rPr>
    </w:lvl>
    <w:lvl w:ilvl="7" w:tplc="9BDA7AE8">
      <w:numFmt w:val="bullet"/>
      <w:lvlText w:val="•"/>
      <w:lvlJc w:val="left"/>
      <w:pPr>
        <w:ind w:left="9120" w:hanging="159"/>
      </w:pPr>
      <w:rPr>
        <w:rFonts w:hint="default"/>
      </w:rPr>
    </w:lvl>
    <w:lvl w:ilvl="8" w:tplc="B7D054CA">
      <w:numFmt w:val="bullet"/>
      <w:lvlText w:val="•"/>
      <w:lvlJc w:val="left"/>
      <w:pPr>
        <w:ind w:left="10160" w:hanging="15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23"/>
    <w:rsid w:val="00034772"/>
    <w:rsid w:val="00064712"/>
    <w:rsid w:val="000856A1"/>
    <w:rsid w:val="000D577D"/>
    <w:rsid w:val="00176787"/>
    <w:rsid w:val="001A61FD"/>
    <w:rsid w:val="0021644E"/>
    <w:rsid w:val="00227920"/>
    <w:rsid w:val="00247B58"/>
    <w:rsid w:val="00270427"/>
    <w:rsid w:val="002B3D77"/>
    <w:rsid w:val="002F4E80"/>
    <w:rsid w:val="00340406"/>
    <w:rsid w:val="00342EA5"/>
    <w:rsid w:val="003A3E66"/>
    <w:rsid w:val="00475853"/>
    <w:rsid w:val="004D69DD"/>
    <w:rsid w:val="00562B14"/>
    <w:rsid w:val="00575458"/>
    <w:rsid w:val="005A51C1"/>
    <w:rsid w:val="00615205"/>
    <w:rsid w:val="00616A04"/>
    <w:rsid w:val="00653CF0"/>
    <w:rsid w:val="0072770F"/>
    <w:rsid w:val="00791EBA"/>
    <w:rsid w:val="007F216D"/>
    <w:rsid w:val="008072A9"/>
    <w:rsid w:val="00831CEE"/>
    <w:rsid w:val="00851F4B"/>
    <w:rsid w:val="0097239E"/>
    <w:rsid w:val="009D36C0"/>
    <w:rsid w:val="00A603D7"/>
    <w:rsid w:val="00B8396D"/>
    <w:rsid w:val="00BF1813"/>
    <w:rsid w:val="00BF5E29"/>
    <w:rsid w:val="00C30E61"/>
    <w:rsid w:val="00D250BB"/>
    <w:rsid w:val="00FD61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A9B30B"/>
  <w15:docId w15:val="{A2D71FD5-4DED-406A-B617-6242DB1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rsid w:val="000856A1"/>
    <w:pPr>
      <w:spacing w:before="175" w:line="213" w:lineRule="auto"/>
      <w:ind w:left="720" w:right="2646"/>
      <w:outlineLvl w:val="0"/>
    </w:pPr>
    <w:rPr>
      <w:rFonts w:ascii="Gill Sans MT"/>
      <w:color w:val="FFFFFF"/>
      <w:sz w:val="108"/>
    </w:rPr>
  </w:style>
  <w:style w:type="paragraph" w:styleId="Heading2">
    <w:name w:val="heading 2"/>
    <w:basedOn w:val="Normal"/>
    <w:uiPriority w:val="1"/>
    <w:qFormat/>
    <w:rsid w:val="000856A1"/>
    <w:pPr>
      <w:spacing w:before="6"/>
      <w:ind w:left="720"/>
      <w:outlineLvl w:val="1"/>
    </w:pPr>
    <w:rPr>
      <w:rFonts w:ascii="Arial" w:eastAsia="Arial" w:hAnsi="Arial" w:cs="Arial"/>
      <w:color w:val="008A9C"/>
      <w:sz w:val="56"/>
      <w:szCs w:val="56"/>
    </w:rPr>
  </w:style>
  <w:style w:type="paragraph" w:styleId="Heading3">
    <w:name w:val="heading 3"/>
    <w:basedOn w:val="Normal"/>
    <w:uiPriority w:val="1"/>
    <w:qFormat/>
    <w:rsid w:val="00340406"/>
    <w:pPr>
      <w:spacing w:before="240"/>
      <w:ind w:left="720"/>
      <w:jc w:val="both"/>
      <w:outlineLvl w:val="2"/>
    </w:pPr>
    <w:rPr>
      <w:rFonts w:ascii="Arial" w:eastAsia="Arial" w:hAnsi="Arial" w:cs="Arial"/>
      <w:b/>
      <w:bCs/>
      <w:color w:val="008A9C"/>
      <w:sz w:val="32"/>
      <w:szCs w:val="32"/>
    </w:rPr>
  </w:style>
  <w:style w:type="paragraph" w:styleId="Heading4">
    <w:name w:val="heading 4"/>
    <w:basedOn w:val="Normal"/>
    <w:uiPriority w:val="1"/>
    <w:qFormat/>
    <w:rsid w:val="00340406"/>
    <w:pPr>
      <w:spacing w:before="240"/>
      <w:ind w:left="2880"/>
      <w:outlineLvl w:val="3"/>
    </w:pPr>
    <w:rPr>
      <w:rFonts w:ascii="Arial" w:eastAsia="Arial" w:hAnsi="Arial" w:cs="Arial"/>
      <w:b/>
      <w:bCs/>
      <w:color w:val="008A9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756"/>
    </w:pPr>
    <w:rPr>
      <w:rFonts w:ascii="Arial" w:eastAsia="Arial" w:hAnsi="Arial" w:cs="Arial"/>
      <w:b/>
      <w:bCs/>
      <w:sz w:val="26"/>
      <w:szCs w:val="26"/>
    </w:rPr>
  </w:style>
  <w:style w:type="paragraph" w:styleId="TOC2">
    <w:name w:val="toc 2"/>
    <w:basedOn w:val="Normal"/>
    <w:uiPriority w:val="1"/>
    <w:qFormat/>
    <w:pPr>
      <w:spacing w:before="10"/>
      <w:ind w:left="2116"/>
      <w:jc w:val="both"/>
    </w:pPr>
    <w:rPr>
      <w:rFonts w:ascii="Arial" w:eastAsia="Arial" w:hAnsi="Arial" w:cs="Arial"/>
      <w:sz w:val="26"/>
      <w:szCs w:val="26"/>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44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56A1"/>
    <w:pPr>
      <w:tabs>
        <w:tab w:val="center" w:pos="4513"/>
        <w:tab w:val="right" w:pos="9026"/>
      </w:tabs>
    </w:pPr>
  </w:style>
  <w:style w:type="character" w:customStyle="1" w:styleId="HeaderChar">
    <w:name w:val="Header Char"/>
    <w:basedOn w:val="DefaultParagraphFont"/>
    <w:link w:val="Header"/>
    <w:uiPriority w:val="99"/>
    <w:rsid w:val="000856A1"/>
    <w:rPr>
      <w:rFonts w:ascii="Garamond" w:eastAsia="Garamond" w:hAnsi="Garamond" w:cs="Garamond"/>
    </w:rPr>
  </w:style>
  <w:style w:type="paragraph" w:styleId="Footer">
    <w:name w:val="footer"/>
    <w:basedOn w:val="Normal"/>
    <w:link w:val="FooterChar"/>
    <w:uiPriority w:val="99"/>
    <w:unhideWhenUsed/>
    <w:rsid w:val="000856A1"/>
    <w:pPr>
      <w:tabs>
        <w:tab w:val="center" w:pos="4513"/>
        <w:tab w:val="right" w:pos="9026"/>
      </w:tabs>
    </w:pPr>
  </w:style>
  <w:style w:type="character" w:customStyle="1" w:styleId="FooterChar">
    <w:name w:val="Footer Char"/>
    <w:basedOn w:val="DefaultParagraphFont"/>
    <w:link w:val="Footer"/>
    <w:uiPriority w:val="99"/>
    <w:rsid w:val="000856A1"/>
    <w:rPr>
      <w:rFonts w:ascii="Garamond" w:eastAsia="Garamond" w:hAnsi="Garamond" w:cs="Garamond"/>
    </w:rPr>
  </w:style>
  <w:style w:type="character" w:styleId="Hyperlink">
    <w:name w:val="Hyperlink"/>
    <w:basedOn w:val="DefaultParagraphFont"/>
    <w:uiPriority w:val="99"/>
    <w:unhideWhenUsed/>
    <w:rsid w:val="000856A1"/>
    <w:rPr>
      <w:color w:val="0000FF" w:themeColor="hyperlink"/>
      <w:u w:val="single"/>
    </w:rPr>
  </w:style>
  <w:style w:type="table" w:styleId="TableGrid">
    <w:name w:val="Table Grid"/>
    <w:basedOn w:val="TableNormal"/>
    <w:uiPriority w:val="39"/>
    <w:rsid w:val="0047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44E"/>
    <w:rPr>
      <w:rFonts w:ascii="Lucida Grande" w:eastAsia="Garamond" w:hAnsi="Lucida Grande" w:cs="Lucida Grande"/>
      <w:sz w:val="18"/>
      <w:szCs w:val="18"/>
    </w:rPr>
  </w:style>
  <w:style w:type="character" w:styleId="PageNumber">
    <w:name w:val="page number"/>
    <w:basedOn w:val="DefaultParagraphFont"/>
    <w:uiPriority w:val="99"/>
    <w:semiHidden/>
    <w:unhideWhenUsed/>
    <w:rsid w:val="005A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www.mda.mil/" TargetMode="External"/><Relationship Id="rId21" Type="http://schemas.openxmlformats.org/officeDocument/2006/relationships/header" Target="header5.xml"/><Relationship Id="rId34" Type="http://schemas.openxmlformats.org/officeDocument/2006/relationships/hyperlink" Target="http://spacenews.com/whats-behind-japan-sudden-thirst-for-more-spy-" TargetMode="External"/><Relationship Id="rId42" Type="http://schemas.openxmlformats.org/officeDocument/2006/relationships/hyperlink" Target="https://brycetech.com/reports.html" TargetMode="External"/><Relationship Id="rId47" Type="http://schemas.openxmlformats.org/officeDocument/2006/relationships/hyperlink" Target="http://www.orbitaldebris.jsc.nasa.gov/quarterly-news/pdfs/odqnv5i4.pdf" TargetMode="External"/><Relationship Id="rId50" Type="http://schemas.openxmlformats.org/officeDocument/2006/relationships/hyperlink" Target="http://www.orbitaldebris.jsc.nasa.gov/quarterly-news/pdfs/odqnv21i3.pdf" TargetMode="External"/><Relationship Id="rId55" Type="http://schemas.openxmlformats.org/officeDocument/2006/relationships/hyperlink" Target="http://www/"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yperlink" Target="http://www.esa.int/About_Us/Welcome_to_ESA/Funding%3B" TargetMode="External"/><Relationship Id="rId38" Type="http://schemas.openxmlformats.org/officeDocument/2006/relationships/hyperlink" Target="http://www.mda.mil/" TargetMode="External"/><Relationship Id="rId46" Type="http://schemas.openxmlformats.org/officeDocument/2006/relationships/hyperlink" Target="http://www.orbitaldebris.jsc.nasa.gov/quarterly-news/pdfs/odqnv5i4.pdf"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yperlink" Target="http://www.nasa.gov/sites/default/files/files/Agency_Fact_Sheet_FY_2016.pdf" TargetMode="External"/><Relationship Id="rId41" Type="http://schemas.openxmlformats.org/officeDocument/2006/relationships/hyperlink" Target="http://spacenews.com/whats-behind-japan-sudden-thirst-for-more-spy-" TargetMode="External"/><Relationship Id="rId54" Type="http://schemas.openxmlformats.org/officeDocument/2006/relationships/hyperlink" Target="http://www.gsa.europa.eu/system/files/reports/GNSS-Market-Report-2015-issue4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hyperlink" Target="http://www.mda.mil/" TargetMode="External"/><Relationship Id="rId37" Type="http://schemas.openxmlformats.org/officeDocument/2006/relationships/hyperlink" Target="http://spacenews.com/37021leaked-documents-offer-snapshot-of-nro-activity/%3B" TargetMode="External"/><Relationship Id="rId40" Type="http://schemas.openxmlformats.org/officeDocument/2006/relationships/hyperlink" Target="http://www.esa.int/About_Us/Welcome_to_ESA/Funding%3B" TargetMode="External"/><Relationship Id="rId45" Type="http://schemas.openxmlformats.org/officeDocument/2006/relationships/hyperlink" Target="http://www.orbitaldebris.jsc.nasa.gov/quarterly-news/pdfs/odqnv5i4.pdf" TargetMode="External"/><Relationship Id="rId53" Type="http://schemas.openxmlformats.org/officeDocument/2006/relationships/hyperlink" Target="http://www.gsa.europa.eu/system/files/reports/GNSS-Market-Report-2015-issue4_0.pdf" TargetMode="External"/><Relationship Id="rId58"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nasa.gov/sites/default/files/files/Agency_Fact_Sheet_FY_2016.pdf" TargetMode="External"/><Relationship Id="rId36" Type="http://schemas.openxmlformats.org/officeDocument/2006/relationships/hyperlink" Target="http://www.nasa.gov/sites/default/files/files/Agency_Fact_Sheet_FY_2016.pdf" TargetMode="External"/><Relationship Id="rId49" Type="http://schemas.openxmlformats.org/officeDocument/2006/relationships/hyperlink" Target="http://www.orbitaldebris.jsc.nasa.gov/quarterly-news/pdfs/odqnv21i3.pdf" TargetMode="External"/><Relationship Id="rId57"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www.mda.mil/" TargetMode="External"/><Relationship Id="rId44" Type="http://schemas.openxmlformats.org/officeDocument/2006/relationships/hyperlink" Target="http://www.orbitaldebris.jsc.nasa.gov/quarterly-news/pdfs/odqnv5i4.pdf" TargetMode="External"/><Relationship Id="rId52" Type="http://schemas.openxmlformats.org/officeDocument/2006/relationships/hyperlink" Target="http://www.gsa.europa.eu/system/files/reports/GNSS-Market-Report-2015-issue4_0.pdf"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image" Target="media/image7.jpeg"/><Relationship Id="rId30" Type="http://schemas.openxmlformats.org/officeDocument/2006/relationships/hyperlink" Target="http://spacenews.com/37021leaked-documents-offer-snapshot-of-nro-activity/%3B" TargetMode="External"/><Relationship Id="rId35" Type="http://schemas.openxmlformats.org/officeDocument/2006/relationships/hyperlink" Target="http://www.nasa.gov/sites/default/files/files/Agency_Fact_Sheet_FY_2016.pdf" TargetMode="External"/><Relationship Id="rId43" Type="http://schemas.openxmlformats.org/officeDocument/2006/relationships/hyperlink" Target="http://www/" TargetMode="External"/><Relationship Id="rId48" Type="http://schemas.openxmlformats.org/officeDocument/2006/relationships/hyperlink" Target="http://www.orbitaldebris.jsc.nasa.gov/quarterly-news/pdfs/odqnv21i3.pdf" TargetMode="External"/><Relationship Id="rId56" Type="http://schemas.openxmlformats.org/officeDocument/2006/relationships/image" Target="media/image1.jpeg"/><Relationship Id="rId8" Type="http://schemas.openxmlformats.org/officeDocument/2006/relationships/webSettings" Target="webSettings.xml"/><Relationship Id="rId51" Type="http://schemas.openxmlformats.org/officeDocument/2006/relationships/hyperlink" Target="http://www.orbitaldebris.jsc.nasa.gov/quarterly-news/pdfs/odqnv21i3.pdf"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4645088613485A478D2EC14BFFCDE4B2" ma:contentTypeVersion="78" ma:contentTypeDescription="Core Publishing Document, inherited from OOTB document." ma:contentTypeScope="" ma:versionID="b1dca8eba85c829d486f2e24315ae893">
  <xsd:schema xmlns:xsd="http://www.w3.org/2001/XMLSchema" xmlns:xs="http://www.w3.org/2001/XMLSchema" xmlns:p="http://schemas.microsoft.com/office/2006/metadata/properties" xmlns:ns1="http://schemas.microsoft.com/sharepoint/v3" xmlns:ns2="a4f03cb6-84b9-49c8-b43f-a75dd3392e99" xmlns:ns3="c0b4bd0a-f6ac-422c-a0b2-ddc3a705a698" targetNamespace="http://schemas.microsoft.com/office/2006/metadata/properties" ma:root="true" ma:fieldsID="58b372b008e176c9b76e32010e244082" ns1:_="" ns2:_="" ns3:_="">
    <xsd:import namespace="http://schemas.microsoft.com/sharepoint/v3"/>
    <xsd:import namespace="a4f03cb6-84b9-49c8-b43f-a75dd3392e99"/>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2:Space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03cb6-84b9-49c8-b43f-a75dd3392e99"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element name="Space_x0020_category" ma:index="22" nillable="true" ma:displayName="Space category" ma:default="Submissions" ma:format="Dropdown" ma:internalName="Space_x0020_category">
      <xsd:simpleType>
        <xsd:restriction base="dms:Choice">
          <xsd:enumeration value="Submissions"/>
          <xsd:enumeration value="Policy"/>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RSSFeeds xmlns="a4f03cb6-84b9-49c8-b43f-a75dd3392e99">false</IncludeInRSSFeeds>
    <KeywordsLookupField xmlns="c0b4bd0a-f6ac-422c-a0b2-ddc3a705a698"/>
    <IncludeInContentRollups xmlns="a4f03cb6-84b9-49c8-b43f-a75dd3392e99">false</IncludeInContentRollups>
    <IPSCategory xmlns="a4f03cb6-84b9-49c8-b43f-a75dd3392e99" xsi:nil="true"/>
    <SubjectLookupField xmlns="c0b4bd0a-f6ac-422c-a0b2-ddc3a705a698"/>
    <Space_x0020_category xmlns="a4f03cb6-84b9-49c8-b43f-a75dd3392e99">Submissions</Space_x0020_category>
    <PublishingExpirationDate xmlns="http://schemas.microsoft.com/sharepoint/v3" xsi:nil="true"/>
    <CorePublishingFileReference xmlns="a4f03cb6-84b9-49c8-b43f-a75dd3392e99" xsi:nil="true"/>
    <CorePublishingDocumentContact xmlns="a4f03cb6-84b9-49c8-b43f-a75dd3392e99">
      <UserInfo>
        <DisplayName/>
        <AccountId xsi:nil="true"/>
        <AccountType/>
      </UserInfo>
    </CorePublishingDocumentContact>
    <PublishingStartDate xmlns="http://schemas.microsoft.com/sharepoint/v3" xsi:nil="true"/>
    <CorePublishingComments xmlns="a4f03cb6-84b9-49c8-b43f-a75dd3392e99" xsi:nil="true"/>
    <CorePublishingDocumentChangeDescription xmlns="a4f03cb6-84b9-49c8-b43f-a75dd3392e99" xsi:nil="true"/>
    <IncludeInNotificationsAndUpdates xmlns="a4f03cb6-84b9-49c8-b43f-a75dd3392e99">true</IncludeInNotificationsAndUpdates>
    <DocumentRollupCategory xmlns="c0b4bd0a-f6ac-422c-a0b2-ddc3a705a6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2BEB-D4FC-4F15-AA03-D12B33FCC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03cb6-84b9-49c8-b43f-a75dd3392e99"/>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C8BEE-80F9-4481-AFD6-9BE03CC06A6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c0b4bd0a-f6ac-422c-a0b2-ddc3a705a698"/>
    <ds:schemaRef ds:uri="a4f03cb6-84b9-49c8-b43f-a75dd3392e99"/>
    <ds:schemaRef ds:uri="http://www.w3.org/XML/1998/namespace"/>
  </ds:schemaRefs>
</ds:datastoreItem>
</file>

<file path=customXml/itemProps3.xml><?xml version="1.0" encoding="utf-8"?>
<ds:datastoreItem xmlns:ds="http://schemas.openxmlformats.org/officeDocument/2006/customXml" ds:itemID="{EBF7967D-401E-439C-BB44-D033B61285DB}">
  <ds:schemaRefs>
    <ds:schemaRef ds:uri="http://schemas.microsoft.com/sharepoint/v3/contenttype/forms"/>
  </ds:schemaRefs>
</ds:datastoreItem>
</file>

<file path=customXml/itemProps4.xml><?xml version="1.0" encoding="utf-8"?>
<ds:datastoreItem xmlns:ds="http://schemas.openxmlformats.org/officeDocument/2006/customXml" ds:itemID="{C4CDE16F-5982-4EDC-8C8F-7F3BF967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10408</Words>
  <Characters>59326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Sweatman, Kate</dc:creator>
  <cp:lastModifiedBy>Bingham, Adam</cp:lastModifiedBy>
  <cp:revision>2</cp:revision>
  <dcterms:created xsi:type="dcterms:W3CDTF">2019-03-06T04:55:00Z</dcterms:created>
  <dcterms:modified xsi:type="dcterms:W3CDTF">2019-03-06T04:55:00Z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Adobe InDesign CS6 (Macintosh)</vt:lpwstr>
  </property>
  <property fmtid="{D5CDD505-2E9C-101B-9397-08002B2CF9AE}" pid="4" name="LastSaved">
    <vt:filetime>2017-11-17T00:00:00Z</vt:filetime>
  </property>
  <property fmtid="{D5CDD505-2E9C-101B-9397-08002B2CF9AE}" pid="5" name="ContentTypeId">
    <vt:lpwstr>0x01010097F86F0C24D64525B252BB20BD9D45A7004645088613485A478D2EC14BFFCDE4B2</vt:lpwstr>
  </property>
</Properties>
</file>